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Verdana" w:cs="Verdana" w:eastAsia="Verdana" w:hAnsi="Verdana"/>
          <w:sz w:val="20"/>
          <w:szCs w:val="20"/>
        </w:rPr>
      </w:pPr>
      <w:r w:rsidDel="00000000" w:rsidR="00000000" w:rsidRPr="00000000">
        <w:rPr>
          <w:rtl w:val="0"/>
        </w:rPr>
      </w:r>
    </w:p>
    <w:tbl>
      <w:tblPr>
        <w:tblStyle w:val="Table1"/>
        <w:tblW w:w="1033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8085"/>
        <w:tblGridChange w:id="0">
          <w:tblGrid>
            <w:gridCol w:w="2250"/>
            <w:gridCol w:w="80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pageBreakBefore w:val="0"/>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Purpose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widowControl w:val="0"/>
              <w:numPr>
                <w:ilvl w:val="0"/>
                <w:numId w:val="7"/>
              </w:numPr>
              <w:spacing w:line="24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This SOP has been created as a general guideline for business to use as a template editable to their operations</w:t>
            </w:r>
            <w:r w:rsidDel="00000000" w:rsidR="00000000" w:rsidRPr="00000000">
              <w:rPr>
                <w:rtl w:val="0"/>
              </w:rPr>
            </w:r>
          </w:p>
          <w:p w:rsidR="00000000" w:rsidDel="00000000" w:rsidP="00000000" w:rsidRDefault="00000000" w:rsidRPr="00000000" w14:paraId="00000004">
            <w:pPr>
              <w:pageBreakBefore w:val="0"/>
              <w:widowControl w:val="0"/>
              <w:numPr>
                <w:ilvl w:val="0"/>
                <w:numId w:val="7"/>
              </w:numPr>
              <w:spacing w:line="24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Provide guidance and protection measures during emergency situations affecting the health and safety of staff and greater </w:t>
            </w:r>
            <w:r w:rsidDel="00000000" w:rsidR="00000000" w:rsidRPr="00000000">
              <w:rPr>
                <w:rFonts w:ascii="Verdana" w:cs="Verdana" w:eastAsia="Verdana" w:hAnsi="Verdana"/>
                <w:sz w:val="20"/>
                <w:szCs w:val="20"/>
                <w:rtl w:val="0"/>
              </w:rPr>
              <w:t xml:space="preserve">community</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05">
            <w:pPr>
              <w:pageBreakBefore w:val="0"/>
              <w:widowControl w:val="0"/>
              <w:numPr>
                <w:ilvl w:val="0"/>
                <w:numId w:val="7"/>
              </w:numPr>
              <w:spacing w:line="24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Limit transmission of germs/virus; may also be used if a staff person becomes ill with communicable disease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Scope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Worker safety, New Workers/worker arrival, Sanitation and cleaning routine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Responsibility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Everyone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Regular cleaning; increased frequency multiple times a day during outbreak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Materials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70% +</w:t>
            </w:r>
            <w:r w:rsidDel="00000000" w:rsidR="00000000" w:rsidRPr="00000000">
              <w:rPr>
                <w:rFonts w:ascii="Verdana" w:cs="Verdana" w:eastAsia="Verdana" w:hAnsi="Verdana"/>
                <w:sz w:val="20"/>
                <w:szCs w:val="20"/>
                <w:rtl w:val="0"/>
              </w:rPr>
              <w:t xml:space="preserve"> </w:t>
            </w:r>
            <w:hyperlink r:id="rId6">
              <w:r w:rsidDel="00000000" w:rsidR="00000000" w:rsidRPr="00000000">
                <w:rPr>
                  <w:rFonts w:ascii="Verdana" w:cs="Verdana" w:eastAsia="Verdana" w:hAnsi="Verdana"/>
                  <w:color w:val="0000ff"/>
                  <w:sz w:val="20"/>
                  <w:szCs w:val="20"/>
                  <w:u w:val="single"/>
                  <w:rtl w:val="0"/>
                </w:rPr>
                <w:t xml:space="preserve">Isopropyl Alcohol SDS</w:t>
              </w:r>
            </w:hyperlink>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sz w:val="20"/>
                <w:szCs w:val="20"/>
                <w:rtl w:val="0"/>
              </w:rPr>
              <w:t xml:space="preserve">or other appropriate </w:t>
            </w:r>
            <w:r w:rsidDel="00000000" w:rsidR="00000000" w:rsidRPr="00000000">
              <w:rPr>
                <w:rFonts w:ascii="Verdana" w:cs="Verdana" w:eastAsia="Verdana" w:hAnsi="Verdana"/>
                <w:sz w:val="20"/>
                <w:szCs w:val="20"/>
                <w:rtl w:val="0"/>
              </w:rPr>
              <w:t xml:space="preserve">sanitizers,</w:t>
            </w:r>
            <w:r w:rsidDel="00000000" w:rsidR="00000000" w:rsidRPr="00000000">
              <w:rPr>
                <w:rFonts w:ascii="Verdana" w:cs="Verdana" w:eastAsia="Verdana" w:hAnsi="Verdana"/>
                <w:sz w:val="20"/>
                <w:szCs w:val="20"/>
                <w:rtl w:val="0"/>
              </w:rPr>
              <w:t xml:space="preserve"> disinfectant spray/wipes, gloves, N95/KN95/FFP2/N99/P100/FFP3 masks, </w:t>
            </w:r>
            <w:hyperlink r:id="rId7">
              <w:r w:rsidDel="00000000" w:rsidR="00000000" w:rsidRPr="00000000">
                <w:rPr>
                  <w:rFonts w:ascii="Verdana" w:cs="Verdana" w:eastAsia="Verdana" w:hAnsi="Verdana"/>
                  <w:color w:val="1155cc"/>
                  <w:sz w:val="20"/>
                  <w:szCs w:val="20"/>
                  <w:u w:val="single"/>
                  <w:rtl w:val="0"/>
                </w:rPr>
                <w:t xml:space="preserve">corsi-rosenthal box</w:t>
              </w:r>
            </w:hyperlink>
            <w:r w:rsidDel="00000000" w:rsidR="00000000" w:rsidRPr="00000000">
              <w:rPr>
                <w:rFonts w:ascii="Verdana" w:cs="Verdana" w:eastAsia="Verdana" w:hAnsi="Verdana"/>
                <w:sz w:val="20"/>
                <w:szCs w:val="20"/>
                <w:rtl w:val="0"/>
              </w:rPr>
              <w:t xml:space="preserve">, disposable towels, </w:t>
            </w:r>
            <w:hyperlink r:id="rId8">
              <w:r w:rsidDel="00000000" w:rsidR="00000000" w:rsidRPr="00000000">
                <w:rPr>
                  <w:rFonts w:ascii="Verdana" w:cs="Verdana" w:eastAsia="Verdana" w:hAnsi="Verdana"/>
                  <w:color w:val="1155cc"/>
                  <w:sz w:val="20"/>
                  <w:szCs w:val="20"/>
                  <w:u w:val="single"/>
                  <w:rtl w:val="0"/>
                </w:rPr>
                <w:t xml:space="preserve">sanitation log</w:t>
              </w:r>
            </w:hyperlink>
            <w:r w:rsidDel="00000000" w:rsidR="00000000" w:rsidRPr="00000000">
              <w:rPr>
                <w:rFonts w:ascii="Verdana" w:cs="Verdana" w:eastAsia="Verdana" w:hAnsi="Verdana"/>
                <w:sz w:val="20"/>
                <w:szCs w:val="20"/>
                <w:rtl w:val="0"/>
              </w:rPr>
              <w:t xml:space="preserve">, resource list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Record Keeping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Sanitation log, Illness/incident log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Resource List</w:t>
            </w:r>
          </w:p>
          <w:p w:rsidR="00000000" w:rsidDel="00000000" w:rsidP="00000000" w:rsidRDefault="00000000" w:rsidRPr="00000000" w14:paraId="00000011">
            <w:pPr>
              <w:pageBreakBefore w:val="0"/>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line="240" w:lineRule="auto"/>
              <w:rPr>
                <w:rFonts w:ascii="Verdana" w:cs="Verdana" w:eastAsia="Verdana" w:hAnsi="Verdana"/>
                <w:color w:val="0000ff"/>
                <w:sz w:val="20"/>
                <w:szCs w:val="20"/>
              </w:rPr>
            </w:pPr>
            <w:hyperlink r:id="rId9">
              <w:r w:rsidDel="00000000" w:rsidR="00000000" w:rsidRPr="00000000">
                <w:rPr>
                  <w:rFonts w:ascii="Verdana" w:cs="Verdana" w:eastAsia="Verdana" w:hAnsi="Verdana"/>
                  <w:color w:val="0000ff"/>
                  <w:sz w:val="20"/>
                  <w:szCs w:val="20"/>
                  <w:u w:val="single"/>
                  <w:rtl w:val="0"/>
                </w:rPr>
                <w:t xml:space="preserve">CDC guidelines for Covid 19</w:t>
              </w:r>
            </w:hyperlink>
            <w:r w:rsidDel="00000000" w:rsidR="00000000" w:rsidRPr="00000000">
              <w:rPr>
                <w:rtl w:val="0"/>
              </w:rPr>
            </w:r>
          </w:p>
          <w:p w:rsidR="00000000" w:rsidDel="00000000" w:rsidP="00000000" w:rsidRDefault="00000000" w:rsidRPr="00000000" w14:paraId="00000013">
            <w:pPr>
              <w:pageBreakBefore w:val="0"/>
              <w:widowControl w:val="0"/>
              <w:spacing w:line="240" w:lineRule="auto"/>
              <w:rPr>
                <w:rFonts w:ascii="Verdana" w:cs="Verdana" w:eastAsia="Verdana" w:hAnsi="Verdana"/>
                <w:color w:val="0000ff"/>
                <w:sz w:val="20"/>
                <w:szCs w:val="20"/>
              </w:rPr>
            </w:pPr>
            <w:hyperlink r:id="rId10">
              <w:r w:rsidDel="00000000" w:rsidR="00000000" w:rsidRPr="00000000">
                <w:rPr>
                  <w:rFonts w:ascii="Verdana" w:cs="Verdana" w:eastAsia="Verdana" w:hAnsi="Verdana"/>
                  <w:color w:val="0000ff"/>
                  <w:sz w:val="20"/>
                  <w:szCs w:val="20"/>
                  <w:u w:val="single"/>
                  <w:rtl w:val="0"/>
                </w:rPr>
                <w:t xml:space="preserve">OSHA Guidance </w:t>
              </w:r>
            </w:hyperlink>
            <w:r w:rsidDel="00000000" w:rsidR="00000000" w:rsidRPr="00000000">
              <w:rPr>
                <w:rtl w:val="0"/>
              </w:rPr>
            </w:r>
          </w:p>
          <w:p w:rsidR="00000000" w:rsidDel="00000000" w:rsidP="00000000" w:rsidRDefault="00000000" w:rsidRPr="00000000" w14:paraId="00000014">
            <w:pPr>
              <w:pageBreakBefore w:val="0"/>
              <w:widowControl w:val="0"/>
              <w:spacing w:line="240" w:lineRule="auto"/>
              <w:rPr>
                <w:rFonts w:ascii="Verdana" w:cs="Verdana" w:eastAsia="Verdana" w:hAnsi="Verdana"/>
                <w:color w:val="0000ff"/>
                <w:sz w:val="20"/>
                <w:szCs w:val="20"/>
              </w:rPr>
            </w:pPr>
            <w:hyperlink r:id="rId11">
              <w:r w:rsidDel="00000000" w:rsidR="00000000" w:rsidRPr="00000000">
                <w:rPr>
                  <w:rFonts w:ascii="Verdana" w:cs="Verdana" w:eastAsia="Verdana" w:hAnsi="Verdana"/>
                  <w:color w:val="0000ff"/>
                  <w:sz w:val="20"/>
                  <w:szCs w:val="20"/>
                  <w:u w:val="single"/>
                  <w:rtl w:val="0"/>
                </w:rPr>
                <w:t xml:space="preserve">COVID-19 Infection Prevention for Agricultural Employers and Employees</w:t>
              </w:r>
            </w:hyperlink>
            <w:r w:rsidDel="00000000" w:rsidR="00000000" w:rsidRPr="00000000">
              <w:rPr>
                <w:rtl w:val="0"/>
              </w:rPr>
            </w:r>
          </w:p>
          <w:p w:rsidR="00000000" w:rsidDel="00000000" w:rsidP="00000000" w:rsidRDefault="00000000" w:rsidRPr="00000000" w14:paraId="00000015">
            <w:pPr>
              <w:pageBreakBefore w:val="0"/>
              <w:rPr>
                <w:rFonts w:ascii="Verdana" w:cs="Verdana" w:eastAsia="Verdana" w:hAnsi="Verdana"/>
                <w:color w:val="0000ff"/>
                <w:sz w:val="20"/>
                <w:szCs w:val="20"/>
              </w:rPr>
            </w:pPr>
            <w:hyperlink r:id="rId12">
              <w:r w:rsidDel="00000000" w:rsidR="00000000" w:rsidRPr="00000000">
                <w:rPr>
                  <w:rFonts w:ascii="Verdana" w:cs="Verdana" w:eastAsia="Verdana" w:hAnsi="Verdana"/>
                  <w:color w:val="0000ff"/>
                  <w:sz w:val="20"/>
                  <w:szCs w:val="20"/>
                  <w:u w:val="single"/>
                  <w:rtl w:val="0"/>
                </w:rPr>
                <w:t xml:space="preserve">CDC Travel’s Health Notice</w:t>
              </w:r>
            </w:hyperlink>
            <w:r w:rsidDel="00000000" w:rsidR="00000000" w:rsidRPr="00000000">
              <w:rPr>
                <w:rtl w:val="0"/>
              </w:rPr>
            </w:r>
          </w:p>
          <w:p w:rsidR="00000000" w:rsidDel="00000000" w:rsidP="00000000" w:rsidRDefault="00000000" w:rsidRPr="00000000" w14:paraId="00000016">
            <w:pPr>
              <w:pageBreakBefore w:val="0"/>
              <w:rPr>
                <w:rFonts w:ascii="Verdana" w:cs="Verdana" w:eastAsia="Verdana" w:hAnsi="Verdana"/>
                <w:b w:val="1"/>
                <w:bCs w:val="1"/>
                <w:color w:val="111111"/>
                <w:sz w:val="20"/>
                <w:szCs w:val="20"/>
                <w:highlight w:val="white"/>
              </w:rPr>
            </w:pPr>
            <w:r w:rsidDel="00000000" w:rsidR="00000000" w:rsidRPr="00000000">
              <w:rPr>
                <w:rFonts w:ascii="Verdana" w:cs="Verdana" w:eastAsia="Verdana" w:hAnsi="Verdana"/>
                <w:b w:val="1"/>
                <w:bCs w:val="1"/>
                <w:color w:val="111111"/>
                <w:sz w:val="20"/>
                <w:szCs w:val="20"/>
                <w:highlight w:val="white"/>
                <w:rtl w:val="0"/>
              </w:rPr>
              <w:t xml:space="preserve">Local Resources</w:t>
            </w:r>
          </w:p>
          <w:p w:rsidR="00000000" w:rsidDel="00000000" w:rsidP="00000000" w:rsidRDefault="00000000" w:rsidRPr="00000000" w14:paraId="00000017">
            <w:pPr>
              <w:pageBreakBefore w:val="0"/>
              <w:rPr>
                <w:rFonts w:ascii="Verdana" w:cs="Verdana" w:eastAsia="Verdana" w:hAnsi="Verdana"/>
                <w:color w:val="111111"/>
                <w:sz w:val="20"/>
                <w:szCs w:val="20"/>
                <w:highlight w:val="white"/>
              </w:rPr>
            </w:pPr>
            <w:r w:rsidDel="00000000" w:rsidR="00000000" w:rsidRPr="00000000">
              <w:rPr>
                <w:rFonts w:ascii="Verdana" w:cs="Verdana" w:eastAsia="Verdana" w:hAnsi="Verdana"/>
                <w:color w:val="111111"/>
                <w:sz w:val="20"/>
                <w:szCs w:val="20"/>
                <w:highlight w:val="white"/>
                <w:rtl w:val="0"/>
              </w:rPr>
              <w:t xml:space="preserve">Confidential Communicable Disease Line: (707) 268-2182</w:t>
            </w:r>
          </w:p>
          <w:p w:rsidR="00000000" w:rsidDel="00000000" w:rsidP="00000000" w:rsidRDefault="00000000" w:rsidRPr="00000000" w14:paraId="00000018">
            <w:pPr>
              <w:pageBreakBefore w:val="0"/>
              <w:rPr>
                <w:rFonts w:ascii="Verdana" w:cs="Verdana" w:eastAsia="Verdana" w:hAnsi="Verdana"/>
                <w:color w:val="111111"/>
                <w:sz w:val="20"/>
                <w:szCs w:val="20"/>
                <w:highlight w:val="white"/>
              </w:rPr>
            </w:pPr>
            <w:r w:rsidDel="00000000" w:rsidR="00000000" w:rsidRPr="00000000">
              <w:rPr>
                <w:rFonts w:ascii="Verdana" w:cs="Verdana" w:eastAsia="Verdana" w:hAnsi="Verdana"/>
                <w:color w:val="111111"/>
                <w:sz w:val="20"/>
                <w:szCs w:val="20"/>
                <w:highlight w:val="white"/>
                <w:rtl w:val="0"/>
              </w:rPr>
              <w:t xml:space="preserve">Free Testing: (707) 441-5000</w:t>
            </w:r>
            <w:r w:rsidDel="00000000" w:rsidR="00000000" w:rsidRPr="00000000">
              <w:rPr>
                <w:rtl w:val="0"/>
              </w:rPr>
            </w:r>
          </w:p>
          <w:p w:rsidR="00000000" w:rsidDel="00000000" w:rsidP="00000000" w:rsidRDefault="00000000" w:rsidRPr="00000000" w14:paraId="00000019">
            <w:pPr>
              <w:pageBreakBefore w:val="0"/>
              <w:widowControl w:val="0"/>
              <w:spacing w:line="240" w:lineRule="auto"/>
              <w:rPr>
                <w:rFonts w:ascii="Verdana" w:cs="Verdana" w:eastAsia="Verdana" w:hAnsi="Verdana"/>
                <w:color w:val="0000ff"/>
                <w:sz w:val="20"/>
                <w:szCs w:val="20"/>
              </w:rPr>
            </w:pPr>
            <w:r w:rsidDel="00000000" w:rsidR="00000000" w:rsidRPr="00000000">
              <w:rPr>
                <w:rFonts w:ascii="Verdana" w:cs="Verdana" w:eastAsia="Verdana" w:hAnsi="Verdana"/>
                <w:i w:val="1"/>
                <w:iCs w:val="1"/>
                <w:sz w:val="20"/>
                <w:szCs w:val="20"/>
                <w:rtl w:val="0"/>
              </w:rPr>
              <w:t xml:space="preserve">*Due to the novel and changing nature of pandemics, resources are an ever evolving and valuable safety tool to be checked regularly for best practice updates</w:t>
            </w:r>
            <w:r w:rsidDel="00000000" w:rsidR="00000000" w:rsidRPr="00000000">
              <w:rPr>
                <w:rFonts w:ascii="Verdana" w:cs="Verdana" w:eastAsia="Verdana" w:hAnsi="Verdana"/>
                <w:color w:val="0000ff"/>
                <w:sz w:val="20"/>
                <w:szCs w:val="20"/>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Approval </w:t>
            </w:r>
          </w:p>
          <w:p w:rsidR="00000000" w:rsidDel="00000000" w:rsidP="00000000" w:rsidRDefault="00000000" w:rsidRPr="00000000" w14:paraId="0000001B">
            <w:pPr>
              <w:pageBreakBefore w:val="0"/>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Date and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spacing w:line="240" w:lineRule="auto"/>
              <w:rPr>
                <w:rFonts w:ascii="Verdana" w:cs="Verdana" w:eastAsia="Verdana" w:hAnsi="Verdana"/>
                <w:color w:val="0000ff"/>
                <w:sz w:val="20"/>
                <w:szCs w:val="20"/>
                <w:u w:val="single"/>
              </w:rPr>
            </w:pPr>
            <w:r w:rsidDel="00000000" w:rsidR="00000000" w:rsidRPr="00000000">
              <w:rPr>
                <w:rtl w:val="0"/>
              </w:rPr>
            </w:r>
          </w:p>
        </w:tc>
      </w:tr>
    </w:tbl>
    <w:p w:rsidR="00000000" w:rsidDel="00000000" w:rsidP="00000000" w:rsidRDefault="00000000" w:rsidRPr="00000000" w14:paraId="0000001D">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ab/>
      </w:r>
    </w:p>
    <w:p w:rsidR="00000000" w:rsidDel="00000000" w:rsidP="00000000" w:rsidRDefault="00000000" w:rsidRPr="00000000" w14:paraId="0000001E">
      <w:pPr>
        <w:pageBreakBefore w:val="0"/>
        <w:rPr>
          <w:rFonts w:ascii="Verdana" w:cs="Verdana" w:eastAsia="Verdana" w:hAnsi="Verdana"/>
          <w:b w:val="1"/>
          <w:bCs w:val="1"/>
        </w:rPr>
      </w:pPr>
      <w:r w:rsidDel="00000000" w:rsidR="00000000" w:rsidRPr="00000000">
        <w:rPr>
          <w:rFonts w:ascii="Verdana" w:cs="Verdana" w:eastAsia="Verdana" w:hAnsi="Verdana"/>
          <w:sz w:val="28"/>
          <w:szCs w:val="28"/>
          <w:rtl w:val="0"/>
        </w:rPr>
        <w:t xml:space="preserve">Prevention and Exposure </w:t>
      </w:r>
      <w:r w:rsidDel="00000000" w:rsidR="00000000" w:rsidRPr="00000000">
        <w:rPr>
          <w:rFonts w:ascii="Verdana" w:cs="Verdana" w:eastAsia="Verdana" w:hAnsi="Verdana"/>
          <w:sz w:val="28"/>
          <w:szCs w:val="28"/>
          <w:rtl w:val="0"/>
        </w:rPr>
        <w:t xml:space="preserve">Assessment</w:t>
      </w: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1F">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Lead management shall assess the Risk of Exposure:  </w:t>
      </w:r>
    </w:p>
    <w:p w:rsidR="00000000" w:rsidDel="00000000" w:rsidP="00000000" w:rsidRDefault="00000000" w:rsidRPr="00000000" w14:paraId="00000020">
      <w:pPr>
        <w:pageBreakBefore w:val="0"/>
        <w:numPr>
          <w:ilvl w:val="0"/>
          <w:numId w:val="4"/>
        </w:numPr>
        <w:ind w:left="720" w:hanging="360"/>
        <w:rPr>
          <w:rFonts w:ascii="Verdana" w:cs="Verdana" w:eastAsia="Verdana" w:hAnsi="Verdana"/>
          <w:sz w:val="20"/>
          <w:szCs w:val="20"/>
          <w:u w:val="none"/>
        </w:rPr>
      </w:pPr>
      <w:r w:rsidDel="00000000" w:rsidR="00000000" w:rsidRPr="00000000">
        <w:rPr>
          <w:rFonts w:ascii="Verdana" w:cs="Verdana" w:eastAsia="Verdana" w:hAnsi="Verdana"/>
          <w:i w:val="1"/>
          <w:iCs w:val="1"/>
          <w:sz w:val="20"/>
          <w:szCs w:val="20"/>
          <w:rtl w:val="0"/>
        </w:rPr>
        <w:t xml:space="preserve">Lower Exposure Risk</w:t>
      </w:r>
      <w:r w:rsidDel="00000000" w:rsidR="00000000" w:rsidRPr="00000000">
        <w:rPr>
          <w:rFonts w:ascii="Verdana" w:cs="Verdana" w:eastAsia="Verdana" w:hAnsi="Verdana"/>
          <w:sz w:val="20"/>
          <w:szCs w:val="20"/>
          <w:rtl w:val="0"/>
        </w:rPr>
        <w:t xml:space="preserve"> jobs</w:t>
      </w:r>
      <w:r w:rsidDel="00000000" w:rsidR="00000000" w:rsidRPr="00000000">
        <w:rPr>
          <w:rFonts w:ascii="Verdana" w:cs="Verdana" w:eastAsia="Verdana" w:hAnsi="Verdana"/>
          <w:sz w:val="20"/>
          <w:szCs w:val="20"/>
          <w:rtl w:val="0"/>
        </w:rPr>
        <w:t xml:space="preserve"> do not have frequent contact with public- most farms (except new workers arriving)</w:t>
      </w:r>
    </w:p>
    <w:p w:rsidR="00000000" w:rsidDel="00000000" w:rsidP="00000000" w:rsidRDefault="00000000" w:rsidRPr="00000000" w14:paraId="00000021">
      <w:pPr>
        <w:pageBreakBefore w:val="0"/>
        <w:numPr>
          <w:ilvl w:val="0"/>
          <w:numId w:val="4"/>
        </w:numPr>
        <w:ind w:left="720" w:hanging="360"/>
        <w:rPr>
          <w:rFonts w:ascii="Verdana" w:cs="Verdana" w:eastAsia="Verdana" w:hAnsi="Verdana"/>
          <w:sz w:val="20"/>
          <w:szCs w:val="20"/>
          <w:u w:val="none"/>
        </w:rPr>
      </w:pPr>
      <w:r w:rsidDel="00000000" w:rsidR="00000000" w:rsidRPr="00000000">
        <w:rPr>
          <w:rFonts w:ascii="Verdana" w:cs="Verdana" w:eastAsia="Verdana" w:hAnsi="Verdana"/>
          <w:i w:val="1"/>
          <w:iCs w:val="1"/>
          <w:sz w:val="20"/>
          <w:szCs w:val="20"/>
          <w:rtl w:val="0"/>
        </w:rPr>
        <w:t xml:space="preserve">Medium Exposure Risk</w:t>
      </w:r>
      <w:r w:rsidDel="00000000" w:rsidR="00000000" w:rsidRPr="00000000">
        <w:rPr>
          <w:rFonts w:ascii="Verdana" w:cs="Verdana" w:eastAsia="Verdana" w:hAnsi="Verdana"/>
          <w:sz w:val="20"/>
          <w:szCs w:val="20"/>
          <w:rtl w:val="0"/>
        </w:rPr>
        <w:t xml:space="preserve"> j</w:t>
      </w:r>
      <w:r w:rsidDel="00000000" w:rsidR="00000000" w:rsidRPr="00000000">
        <w:rPr>
          <w:rFonts w:ascii="Verdana" w:cs="Verdana" w:eastAsia="Verdana" w:hAnsi="Verdana"/>
          <w:sz w:val="20"/>
          <w:szCs w:val="20"/>
          <w:rtl w:val="0"/>
        </w:rPr>
        <w:t xml:space="preserve">obs</w:t>
      </w:r>
      <w:r w:rsidDel="00000000" w:rsidR="00000000" w:rsidRPr="00000000">
        <w:rPr>
          <w:rFonts w:ascii="Verdana" w:cs="Verdana" w:eastAsia="Verdana" w:hAnsi="Verdana"/>
          <w:sz w:val="20"/>
          <w:szCs w:val="20"/>
          <w:rtl w:val="0"/>
        </w:rPr>
        <w:t xml:space="preserve"> require frequent/close contact with people who may be infected, but who are not known or suspected patients. </w:t>
      </w:r>
    </w:p>
    <w:p w:rsidR="00000000" w:rsidDel="00000000" w:rsidP="00000000" w:rsidRDefault="00000000" w:rsidRPr="00000000" w14:paraId="00000022">
      <w:pPr>
        <w:pageBreakBefore w:val="0"/>
        <w:ind w:left="72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Workers in this category include</w:t>
      </w:r>
    </w:p>
    <w:p w:rsidR="00000000" w:rsidDel="00000000" w:rsidP="00000000" w:rsidRDefault="00000000" w:rsidRPr="00000000" w14:paraId="00000023">
      <w:pPr>
        <w:pageBreakBefore w:val="0"/>
        <w:numPr>
          <w:ilvl w:val="1"/>
          <w:numId w:val="4"/>
        </w:numPr>
        <w:ind w:left="144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Those who may have contact with the general public (distribution, transportation, high-volume retail settings)</w:t>
      </w:r>
    </w:p>
    <w:p w:rsidR="00000000" w:rsidDel="00000000" w:rsidP="00000000" w:rsidRDefault="00000000" w:rsidRPr="00000000" w14:paraId="00000024">
      <w:pPr>
        <w:pageBreakBefore w:val="0"/>
        <w:numPr>
          <w:ilvl w:val="1"/>
          <w:numId w:val="4"/>
        </w:numPr>
        <w:ind w:left="144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Individuals arriving or returning from locations with widespread COVID-19 transmission.</w:t>
      </w:r>
      <w:r w:rsidDel="00000000" w:rsidR="00000000" w:rsidRPr="00000000">
        <w:rPr>
          <w:rtl w:val="0"/>
        </w:rPr>
      </w:r>
    </w:p>
    <w:p w:rsidR="00000000" w:rsidDel="00000000" w:rsidP="00000000" w:rsidRDefault="00000000" w:rsidRPr="00000000" w14:paraId="00000025">
      <w:pPr>
        <w:pageBreakBefore w:val="0"/>
        <w:numPr>
          <w:ilvl w:val="0"/>
          <w:numId w:val="4"/>
        </w:numPr>
        <w:ind w:left="720" w:hanging="360"/>
        <w:rPr>
          <w:rFonts w:ascii="Verdana" w:cs="Verdana" w:eastAsia="Verdana" w:hAnsi="Verdana"/>
          <w:sz w:val="20"/>
          <w:szCs w:val="20"/>
          <w:u w:val="none"/>
        </w:rPr>
      </w:pPr>
      <w:r w:rsidDel="00000000" w:rsidR="00000000" w:rsidRPr="00000000">
        <w:rPr>
          <w:rFonts w:ascii="Verdana" w:cs="Verdana" w:eastAsia="Verdana" w:hAnsi="Verdana"/>
          <w:i w:val="1"/>
          <w:iCs w:val="1"/>
          <w:sz w:val="20"/>
          <w:szCs w:val="20"/>
          <w:rtl w:val="0"/>
        </w:rPr>
        <w:t xml:space="preserve">Higher Exposure Risk jobs</w:t>
      </w:r>
      <w:r w:rsidDel="00000000" w:rsidR="00000000" w:rsidRPr="00000000">
        <w:rPr>
          <w:rFonts w:ascii="Verdana" w:cs="Verdana" w:eastAsia="Verdana" w:hAnsi="Verdana"/>
          <w:sz w:val="20"/>
          <w:szCs w:val="20"/>
          <w:rtl w:val="0"/>
        </w:rPr>
        <w:t xml:space="preserve"> (not applicable): healthcare workers, healthcare delivery, healthcare support, medical transport, and mortuary workers</w:t>
      </w:r>
      <w:r w:rsidDel="00000000" w:rsidR="00000000" w:rsidRPr="00000000">
        <w:rPr>
          <w:rtl w:val="0"/>
        </w:rPr>
      </w:r>
    </w:p>
    <w:p w:rsidR="00000000" w:rsidDel="00000000" w:rsidP="00000000" w:rsidRDefault="00000000" w:rsidRPr="00000000" w14:paraId="00000026">
      <w:pPr>
        <w:pageBreakBefore w:val="0"/>
        <w:rPr>
          <w:rFonts w:ascii="Verdana" w:cs="Verdana" w:eastAsia="Verdana" w:hAnsi="Verdana"/>
          <w:sz w:val="20"/>
          <w:szCs w:val="20"/>
          <w:u w:val="single"/>
        </w:rPr>
      </w:pPr>
      <w:r w:rsidDel="00000000" w:rsidR="00000000" w:rsidRPr="00000000">
        <w:rPr>
          <w:rtl w:val="0"/>
        </w:rPr>
      </w:r>
    </w:p>
    <w:p w:rsidR="00000000" w:rsidDel="00000000" w:rsidP="00000000" w:rsidRDefault="00000000" w:rsidRPr="00000000" w14:paraId="00000027">
      <w:pPr>
        <w:pageBreakBefore w:val="0"/>
        <w:rPr>
          <w:rFonts w:ascii="Verdana" w:cs="Verdana" w:eastAsia="Verdana" w:hAnsi="Verdana"/>
          <w:sz w:val="20"/>
          <w:szCs w:val="20"/>
          <w:u w:val="single"/>
        </w:rPr>
      </w:pPr>
      <w:r w:rsidDel="00000000" w:rsidR="00000000" w:rsidRPr="00000000">
        <w:rPr>
          <w:rtl w:val="0"/>
        </w:rPr>
      </w:r>
    </w:p>
    <w:p w:rsidR="00000000" w:rsidDel="00000000" w:rsidP="00000000" w:rsidRDefault="00000000" w:rsidRPr="00000000" w14:paraId="00000028">
      <w:pPr>
        <w:pageBreakBefore w:val="0"/>
        <w:rPr>
          <w:rFonts w:ascii="Verdana" w:cs="Verdana" w:eastAsia="Verdana" w:hAnsi="Verdana"/>
          <w:sz w:val="20"/>
          <w:szCs w:val="20"/>
          <w:u w:val="single"/>
        </w:rPr>
      </w:pPr>
      <w:r w:rsidDel="00000000" w:rsidR="00000000" w:rsidRPr="00000000">
        <w:rPr>
          <w:rFonts w:ascii="Verdana" w:cs="Verdana" w:eastAsia="Verdana" w:hAnsi="Verdana"/>
          <w:sz w:val="20"/>
          <w:szCs w:val="20"/>
          <w:u w:val="single"/>
          <w:rtl w:val="0"/>
        </w:rPr>
        <w:t xml:space="preserve">New Worker Arrival</w:t>
      </w:r>
    </w:p>
    <w:p w:rsidR="00000000" w:rsidDel="00000000" w:rsidP="00000000" w:rsidRDefault="00000000" w:rsidRPr="00000000" w14:paraId="00000029">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Management shall check the </w:t>
      </w:r>
      <w:hyperlink r:id="rId13">
        <w:r w:rsidDel="00000000" w:rsidR="00000000" w:rsidRPr="00000000">
          <w:rPr>
            <w:rFonts w:ascii="Verdana" w:cs="Verdana" w:eastAsia="Verdana" w:hAnsi="Verdana"/>
            <w:color w:val="0000ff"/>
            <w:sz w:val="20"/>
            <w:szCs w:val="20"/>
            <w:u w:val="single"/>
            <w:rtl w:val="0"/>
          </w:rPr>
          <w:t xml:space="preserve">CDC Travel’s Health Notice</w:t>
        </w:r>
      </w:hyperlink>
      <w:hyperlink r:id="rId14">
        <w:r w:rsidDel="00000000" w:rsidR="00000000" w:rsidRPr="00000000">
          <w:rPr>
            <w:rFonts w:ascii="Verdana" w:cs="Verdana" w:eastAsia="Verdana" w:hAnsi="Verdana"/>
            <w:sz w:val="20"/>
            <w:szCs w:val="20"/>
            <w:rtl w:val="0"/>
          </w:rPr>
          <w:t xml:space="preserve"> if workers are arriving from </w:t>
        </w:r>
      </w:hyperlink>
      <w:hyperlink r:id="rId15">
        <w:r w:rsidDel="00000000" w:rsidR="00000000" w:rsidRPr="00000000">
          <w:rPr>
            <w:rFonts w:ascii="Verdana" w:cs="Verdana" w:eastAsia="Verdana" w:hAnsi="Verdana"/>
            <w:sz w:val="20"/>
            <w:szCs w:val="20"/>
            <w:rtl w:val="0"/>
          </w:rPr>
          <w:t xml:space="preserve">out of state</w:t>
        </w:r>
      </w:hyperlink>
      <w:hyperlink r:id="rId16">
        <w:r w:rsidDel="00000000" w:rsidR="00000000" w:rsidRPr="00000000">
          <w:rPr>
            <w:rFonts w:ascii="Verdana" w:cs="Verdana" w:eastAsia="Verdana" w:hAnsi="Verdana"/>
            <w:sz w:val="20"/>
            <w:szCs w:val="20"/>
            <w:rtl w:val="0"/>
          </w:rPr>
          <w:t xml:space="preserve">, or otherwise high density of infection. </w:t>
        </w:r>
      </w:hyperlink>
      <w:r w:rsidDel="00000000" w:rsidR="00000000" w:rsidRPr="00000000">
        <w:rPr>
          <w:rFonts w:ascii="Verdana" w:cs="Verdana" w:eastAsia="Verdana" w:hAnsi="Verdana"/>
          <w:sz w:val="20"/>
          <w:szCs w:val="20"/>
          <w:u w:val="single"/>
          <w:rtl w:val="0"/>
        </w:rPr>
        <w:t xml:space="preserve">Consider new worker arrival as Medium Risk, and implementation of a 14 day quarantine period</w:t>
      </w:r>
      <w:r w:rsidDel="00000000" w:rsidR="00000000" w:rsidRPr="00000000">
        <w:rPr>
          <w:rFonts w:ascii="Verdana" w:cs="Verdana" w:eastAsia="Verdana" w:hAnsi="Verdana"/>
          <w:sz w:val="20"/>
          <w:szCs w:val="20"/>
          <w:rtl w:val="0"/>
        </w:rPr>
        <w:t xml:space="preserve">. During this time new workers should remain in onsite housing with limited or distanced interaction with other staff, and/or limit travel from home only to and from work or essential errands. To limit exposure, best practices management shall help coordinate the delivery of supplies to quarantined workers while onsite. </w:t>
      </w:r>
    </w:p>
    <w:p w:rsidR="00000000" w:rsidDel="00000000" w:rsidP="00000000" w:rsidRDefault="00000000" w:rsidRPr="00000000" w14:paraId="0000002A">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B">
      <w:pPr>
        <w:pageBreakBefore w:val="0"/>
        <w:rPr>
          <w:rFonts w:ascii="Verdana" w:cs="Verdana" w:eastAsia="Verdana" w:hAnsi="Verdana"/>
          <w:sz w:val="20"/>
          <w:szCs w:val="20"/>
          <w:u w:val="single"/>
        </w:rPr>
      </w:pPr>
      <w:r w:rsidDel="00000000" w:rsidR="00000000" w:rsidRPr="00000000">
        <w:rPr>
          <w:rFonts w:ascii="Verdana" w:cs="Verdana" w:eastAsia="Verdana" w:hAnsi="Verdana"/>
          <w:sz w:val="20"/>
          <w:szCs w:val="20"/>
          <w:u w:val="single"/>
          <w:rtl w:val="0"/>
        </w:rPr>
        <w:t xml:space="preserve">Sick Leave</w:t>
      </w:r>
    </w:p>
    <w:p w:rsidR="00000000" w:rsidDel="00000000" w:rsidP="00000000" w:rsidRDefault="00000000" w:rsidRPr="00000000" w14:paraId="0000002C">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Employees experiencing sickness and </w:t>
      </w:r>
      <w:hyperlink r:id="rId17">
        <w:r w:rsidDel="00000000" w:rsidR="00000000" w:rsidRPr="00000000">
          <w:rPr>
            <w:rFonts w:ascii="Verdana" w:cs="Verdana" w:eastAsia="Verdana" w:hAnsi="Verdana"/>
            <w:color w:val="1155cc"/>
            <w:sz w:val="20"/>
            <w:szCs w:val="20"/>
            <w:u w:val="single"/>
            <w:rtl w:val="0"/>
          </w:rPr>
          <w:t xml:space="preserve">symptoms</w:t>
        </w:r>
      </w:hyperlink>
      <w:r w:rsidDel="00000000" w:rsidR="00000000" w:rsidRPr="00000000">
        <w:rPr>
          <w:rFonts w:ascii="Verdana" w:cs="Verdana" w:eastAsia="Verdana" w:hAnsi="Verdana"/>
          <w:sz w:val="20"/>
          <w:szCs w:val="20"/>
          <w:rtl w:val="0"/>
        </w:rPr>
        <w:t xml:space="preserve"> shall be encouraged to stay home, make sure to document appropriately in employee files.</w:t>
      </w:r>
    </w:p>
    <w:p w:rsidR="00000000" w:rsidDel="00000000" w:rsidP="00000000" w:rsidRDefault="00000000" w:rsidRPr="00000000" w14:paraId="0000002D">
      <w:pPr>
        <w:pageBreakBefore w:val="0"/>
        <w:ind w:left="720" w:firstLine="0"/>
        <w:rPr>
          <w:rFonts w:ascii="Verdana" w:cs="Verdana" w:eastAsia="Verdana" w:hAnsi="Verdana"/>
          <w:i w:val="1"/>
          <w:iCs w:val="1"/>
          <w:sz w:val="20"/>
          <w:szCs w:val="20"/>
        </w:rPr>
      </w:pPr>
      <w:hyperlink r:id="rId18">
        <w:r w:rsidDel="00000000" w:rsidR="00000000" w:rsidRPr="00000000">
          <w:rPr>
            <w:rFonts w:ascii="Verdana" w:cs="Verdana" w:eastAsia="Verdana" w:hAnsi="Verdana"/>
            <w:i w:val="1"/>
            <w:iCs w:val="1"/>
            <w:color w:val="1155cc"/>
            <w:sz w:val="20"/>
            <w:szCs w:val="20"/>
            <w:u w:val="single"/>
            <w:rtl w:val="0"/>
          </w:rPr>
          <w:t xml:space="preserve">Cal-OSHA Guidelines</w:t>
        </w:r>
      </w:hyperlink>
      <w:r w:rsidDel="00000000" w:rsidR="00000000" w:rsidRPr="00000000">
        <w:rPr>
          <w:rtl w:val="0"/>
        </w:rPr>
      </w:r>
    </w:p>
    <w:p w:rsidR="00000000" w:rsidDel="00000000" w:rsidP="00000000" w:rsidRDefault="00000000" w:rsidRPr="00000000" w14:paraId="0000002E">
      <w:pPr>
        <w:pageBreakBefore w:val="0"/>
        <w:ind w:left="720" w:firstLine="0"/>
        <w:rPr>
          <w:rFonts w:ascii="Verdana" w:cs="Verdana" w:eastAsia="Verdana" w:hAnsi="Verdana"/>
          <w:i w:val="1"/>
          <w:iCs w:val="1"/>
          <w:sz w:val="24"/>
          <w:szCs w:val="24"/>
        </w:rPr>
      </w:pPr>
      <w:r w:rsidDel="00000000" w:rsidR="00000000" w:rsidRPr="00000000">
        <w:rPr>
          <w:rFonts w:ascii="Calibri" w:cs="Calibri" w:eastAsia="Calibri" w:hAnsi="Calibri"/>
          <w:i w:val="1"/>
          <w:iCs w:val="1"/>
          <w:sz w:val="24"/>
          <w:szCs w:val="24"/>
          <w:rtl w:val="0"/>
        </w:rPr>
        <w:t xml:space="preserve">Encourage sick workers to stay home by not punishing them for missing work. Consider sick leave benefits to help prevent the spread among workers who might otherwise work out of economic necessity. Educate eligible employees on other benefits they can access if symptoms, illness, or caring for an ill family member prevents them from working.</w:t>
      </w:r>
      <w:r w:rsidDel="00000000" w:rsidR="00000000" w:rsidRPr="00000000">
        <w:rPr>
          <w:rtl w:val="0"/>
        </w:rPr>
      </w:r>
    </w:p>
    <w:p w:rsidR="00000000" w:rsidDel="00000000" w:rsidP="00000000" w:rsidRDefault="00000000" w:rsidRPr="00000000" w14:paraId="0000002F">
      <w:pPr>
        <w:pageBreakBefore w:val="0"/>
        <w:rPr>
          <w:rFonts w:ascii="Verdana" w:cs="Verdana" w:eastAsia="Verdana" w:hAnsi="Verdana"/>
          <w:i w:val="1"/>
          <w:iCs w:val="1"/>
          <w:sz w:val="20"/>
          <w:szCs w:val="20"/>
        </w:rPr>
      </w:pPr>
      <w:r w:rsidDel="00000000" w:rsidR="00000000" w:rsidRPr="00000000">
        <w:rPr>
          <w:rtl w:val="0"/>
        </w:rPr>
      </w:r>
    </w:p>
    <w:p w:rsidR="00000000" w:rsidDel="00000000" w:rsidP="00000000" w:rsidRDefault="00000000" w:rsidRPr="00000000" w14:paraId="00000030">
      <w:pPr>
        <w:pageBreakBefore w:val="0"/>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31">
      <w:pPr>
        <w:pageBreakBefore w:val="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General recommendations</w:t>
      </w:r>
    </w:p>
    <w:p w:rsidR="00000000" w:rsidDel="00000000" w:rsidP="00000000" w:rsidRDefault="00000000" w:rsidRPr="00000000" w14:paraId="00000032">
      <w:pPr>
        <w:pageBreakBefore w:val="0"/>
        <w:ind w:left="0" w:firstLine="0"/>
        <w:rPr>
          <w:rFonts w:ascii="Verdana" w:cs="Verdana" w:eastAsia="Verdana" w:hAnsi="Verdana"/>
          <w:sz w:val="20"/>
          <w:szCs w:val="20"/>
          <w:u w:val="single"/>
        </w:rPr>
      </w:pPr>
      <w:r w:rsidDel="00000000" w:rsidR="00000000" w:rsidRPr="00000000">
        <w:rPr>
          <w:rFonts w:ascii="Verdana" w:cs="Verdana" w:eastAsia="Verdana" w:hAnsi="Verdana"/>
          <w:sz w:val="20"/>
          <w:szCs w:val="20"/>
          <w:u w:val="single"/>
          <w:rtl w:val="0"/>
        </w:rPr>
        <w:t xml:space="preserve">Signage</w:t>
      </w:r>
    </w:p>
    <w:p w:rsidR="00000000" w:rsidDel="00000000" w:rsidP="00000000" w:rsidRDefault="00000000" w:rsidRPr="00000000" w14:paraId="00000033">
      <w:pPr>
        <w:pageBreakBefore w:val="0"/>
        <w:ind w:lef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Post </w:t>
      </w:r>
      <w:hyperlink r:id="rId19">
        <w:r w:rsidDel="00000000" w:rsidR="00000000" w:rsidRPr="00000000">
          <w:rPr>
            <w:rFonts w:ascii="Verdana" w:cs="Verdana" w:eastAsia="Verdana" w:hAnsi="Verdana"/>
            <w:color w:val="1155cc"/>
            <w:sz w:val="20"/>
            <w:szCs w:val="20"/>
            <w:u w:val="single"/>
            <w:rtl w:val="0"/>
          </w:rPr>
          <w:t xml:space="preserve">signage</w:t>
        </w:r>
      </w:hyperlink>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sz w:val="20"/>
          <w:szCs w:val="20"/>
          <w:rtl w:val="0"/>
        </w:rPr>
        <w:t xml:space="preserve">at the entrance indicating anyone entering must/should wear a mask. </w:t>
        <w:tab/>
        <w:tab/>
      </w:r>
    </w:p>
    <w:p w:rsidR="00000000" w:rsidDel="00000000" w:rsidP="00000000" w:rsidRDefault="00000000" w:rsidRPr="00000000" w14:paraId="00000034">
      <w:pPr>
        <w:pageBreakBefore w:val="0"/>
        <w:ind w:left="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5">
      <w:pPr>
        <w:pageBreakBefore w:val="0"/>
        <w:rPr>
          <w:rFonts w:ascii="Verdana" w:cs="Verdana" w:eastAsia="Verdana" w:hAnsi="Verdana"/>
          <w:sz w:val="20"/>
          <w:szCs w:val="20"/>
          <w:u w:val="single"/>
        </w:rPr>
      </w:pPr>
      <w:r w:rsidDel="00000000" w:rsidR="00000000" w:rsidRPr="00000000">
        <w:rPr>
          <w:rFonts w:ascii="Verdana" w:cs="Verdana" w:eastAsia="Verdana" w:hAnsi="Verdana"/>
          <w:sz w:val="20"/>
          <w:szCs w:val="20"/>
          <w:u w:val="single"/>
          <w:rtl w:val="0"/>
        </w:rPr>
        <w:t xml:space="preserve">Frequent Cleaning</w:t>
      </w:r>
    </w:p>
    <w:p w:rsidR="00000000" w:rsidDel="00000000" w:rsidP="00000000" w:rsidRDefault="00000000" w:rsidRPr="00000000" w14:paraId="00000036">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Common use areas and items, such as bathrooms, breakrooms, door handles, light switches, and gates, should be disinfected regularly, including at the end of the workday and/or between tasks as appropriate.  </w:t>
        <w:tab/>
        <w:tab/>
      </w:r>
    </w:p>
    <w:p w:rsidR="00000000" w:rsidDel="00000000" w:rsidP="00000000" w:rsidRDefault="00000000" w:rsidRPr="00000000" w14:paraId="00000037">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8">
      <w:pPr>
        <w:pageBreakBefore w:val="0"/>
        <w:ind w:left="0" w:firstLine="0"/>
        <w:rPr>
          <w:rFonts w:ascii="Verdana" w:cs="Verdana" w:eastAsia="Verdana" w:hAnsi="Verdana"/>
          <w:sz w:val="20"/>
          <w:szCs w:val="20"/>
          <w:u w:val="single"/>
        </w:rPr>
      </w:pPr>
      <w:r w:rsidDel="00000000" w:rsidR="00000000" w:rsidRPr="00000000">
        <w:rPr>
          <w:rFonts w:ascii="Verdana" w:cs="Verdana" w:eastAsia="Verdana" w:hAnsi="Verdana"/>
          <w:sz w:val="20"/>
          <w:szCs w:val="20"/>
          <w:u w:val="single"/>
          <w:rtl w:val="0"/>
        </w:rPr>
        <w:t xml:space="preserve">Handwashing</w:t>
      </w:r>
    </w:p>
    <w:p w:rsidR="00000000" w:rsidDel="00000000" w:rsidP="00000000" w:rsidRDefault="00000000" w:rsidRPr="00000000" w14:paraId="00000039">
      <w:pPr>
        <w:pageBreakBefore w:val="0"/>
        <w:numPr>
          <w:ilvl w:val="0"/>
          <w:numId w:val="1"/>
        </w:numPr>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Place </w:t>
      </w:r>
      <w:hyperlink r:id="rId20">
        <w:r w:rsidDel="00000000" w:rsidR="00000000" w:rsidRPr="00000000">
          <w:rPr>
            <w:rFonts w:ascii="Verdana" w:cs="Verdana" w:eastAsia="Verdana" w:hAnsi="Verdana"/>
            <w:color w:val="1155cc"/>
            <w:sz w:val="20"/>
            <w:szCs w:val="20"/>
            <w:u w:val="single"/>
            <w:rtl w:val="0"/>
          </w:rPr>
          <w:t xml:space="preserve">handwashing signs</w:t>
        </w:r>
      </w:hyperlink>
      <w:r w:rsidDel="00000000" w:rsidR="00000000" w:rsidRPr="00000000">
        <w:rPr>
          <w:rFonts w:ascii="Verdana" w:cs="Verdana" w:eastAsia="Verdana" w:hAnsi="Verdana"/>
          <w:sz w:val="20"/>
          <w:szCs w:val="20"/>
          <w:rtl w:val="0"/>
        </w:rPr>
        <w:t xml:space="preserve"> at bathrooms and wash stations</w:t>
      </w:r>
    </w:p>
    <w:p w:rsidR="00000000" w:rsidDel="00000000" w:rsidP="00000000" w:rsidRDefault="00000000" w:rsidRPr="00000000" w14:paraId="0000003A">
      <w:pPr>
        <w:pageBreakBefore w:val="0"/>
        <w:numPr>
          <w:ilvl w:val="0"/>
          <w:numId w:val="1"/>
        </w:numPr>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Staff shall wash hands as per CDC guidelines (for at least 20 seconds) upon arriving or leaving the worksite, returning from a break, when arriving and leaving product storage, pick up/drop off areas, and before/after handling any product or cash, or when sneezing, coughing or touching their face.</w:t>
      </w:r>
    </w:p>
    <w:p w:rsidR="00000000" w:rsidDel="00000000" w:rsidP="00000000" w:rsidRDefault="00000000" w:rsidRPr="00000000" w14:paraId="0000003B">
      <w:pPr>
        <w:pageBreakBefore w:val="0"/>
        <w:ind w:left="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C">
      <w:pPr>
        <w:pageBreakBefore w:val="0"/>
        <w:ind w:left="0" w:firstLine="0"/>
        <w:rPr>
          <w:rFonts w:ascii="Verdana" w:cs="Verdana" w:eastAsia="Verdana" w:hAnsi="Verdana"/>
          <w:sz w:val="20"/>
          <w:szCs w:val="20"/>
          <w:u w:val="single"/>
        </w:rPr>
      </w:pPr>
      <w:r w:rsidDel="00000000" w:rsidR="00000000" w:rsidRPr="00000000">
        <w:rPr>
          <w:rFonts w:ascii="Verdana" w:cs="Verdana" w:eastAsia="Verdana" w:hAnsi="Verdana"/>
          <w:sz w:val="20"/>
          <w:szCs w:val="20"/>
          <w:u w:val="single"/>
          <w:rtl w:val="0"/>
        </w:rPr>
        <w:t xml:space="preserve">Distancing</w:t>
      </w:r>
    </w:p>
    <w:p w:rsidR="00000000" w:rsidDel="00000000" w:rsidP="00000000" w:rsidRDefault="00000000" w:rsidRPr="00000000" w14:paraId="0000003D">
      <w:pPr>
        <w:pageBreakBefore w:val="0"/>
        <w:numPr>
          <w:ilvl w:val="0"/>
          <w:numId w:val="6"/>
        </w:numPr>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Lowering possibilities for exposure may mean staggering work shifts between employees, and staggering tasks. Limit entry to staff who are needed for the day’s activities </w:t>
      </w:r>
    </w:p>
    <w:p w:rsidR="00000000" w:rsidDel="00000000" w:rsidP="00000000" w:rsidRDefault="00000000" w:rsidRPr="00000000" w14:paraId="0000003E">
      <w:pPr>
        <w:pageBreakBefore w:val="0"/>
        <w:numPr>
          <w:ilvl w:val="0"/>
          <w:numId w:val="6"/>
        </w:numPr>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Allow staff to work from home if available   </w:t>
      </w:r>
    </w:p>
    <w:p w:rsidR="00000000" w:rsidDel="00000000" w:rsidP="00000000" w:rsidRDefault="00000000" w:rsidRPr="00000000" w14:paraId="0000003F">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0">
      <w:pPr>
        <w:pageBreakBefore w:val="0"/>
        <w:rPr>
          <w:rFonts w:ascii="Verdana" w:cs="Verdana" w:eastAsia="Verdana" w:hAnsi="Verdana"/>
          <w:sz w:val="20"/>
          <w:szCs w:val="20"/>
          <w:u w:val="single"/>
        </w:rPr>
      </w:pPr>
      <w:r w:rsidDel="00000000" w:rsidR="00000000" w:rsidRPr="00000000">
        <w:rPr>
          <w:rFonts w:ascii="Verdana" w:cs="Verdana" w:eastAsia="Verdana" w:hAnsi="Verdana"/>
          <w:sz w:val="20"/>
          <w:szCs w:val="20"/>
          <w:u w:val="single"/>
          <w:rtl w:val="0"/>
        </w:rPr>
        <w:t xml:space="preserve">Personal Protective Equipment (PPE)</w:t>
      </w:r>
    </w:p>
    <w:p w:rsidR="00000000" w:rsidDel="00000000" w:rsidP="00000000" w:rsidRDefault="00000000" w:rsidRPr="00000000" w14:paraId="00000041">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Consider wearing masks as appropriate. To prevent the spread of airborne illnesses (like COVID &amp; measles), masks should be well fitted and any of the following types: N95, KN95, FFP2, N99, P100, or FFP3. Remember that mask use for some agricultural work is an existing CalOSHA requirement. </w:t>
      </w:r>
    </w:p>
    <w:p w:rsidR="00000000" w:rsidDel="00000000" w:rsidP="00000000" w:rsidRDefault="00000000" w:rsidRPr="00000000" w14:paraId="00000042">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According to the CalOsha </w:t>
      </w:r>
      <w:r w:rsidDel="00000000" w:rsidR="00000000" w:rsidRPr="00000000">
        <w:rPr>
          <w:rFonts w:ascii="Verdana" w:cs="Verdana" w:eastAsia="Verdana" w:hAnsi="Verdana"/>
          <w:sz w:val="20"/>
          <w:szCs w:val="20"/>
          <w:rtl w:val="0"/>
        </w:rPr>
        <w:t xml:space="preserve">website</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43">
      <w:pPr>
        <w:pageBreakBefore w:val="0"/>
        <w:ind w:firstLine="720"/>
        <w:rPr>
          <w:rFonts w:ascii="Verdana" w:cs="Verdana" w:eastAsia="Verdana" w:hAnsi="Verdana"/>
          <w:i w:val="1"/>
          <w:iCs w:val="1"/>
          <w:sz w:val="20"/>
          <w:szCs w:val="20"/>
          <w:highlight w:val="white"/>
        </w:rPr>
      </w:pPr>
      <w:r w:rsidDel="00000000" w:rsidR="00000000" w:rsidRPr="00000000">
        <w:rPr>
          <w:rFonts w:ascii="Verdana" w:cs="Verdana" w:eastAsia="Verdana" w:hAnsi="Verdana"/>
          <w:i w:val="1"/>
          <w:iCs w:val="1"/>
          <w:sz w:val="20"/>
          <w:szCs w:val="20"/>
          <w:highlight w:val="white"/>
          <w:rtl w:val="0"/>
        </w:rPr>
        <w:t xml:space="preserve">Personal Protective Equipment (PPE)</w:t>
      </w:r>
    </w:p>
    <w:p w:rsidR="00000000" w:rsidDel="00000000" w:rsidP="00000000" w:rsidRDefault="00000000" w:rsidRPr="00000000" w14:paraId="00000044">
      <w:pPr>
        <w:pageBreakBefore w:val="0"/>
        <w:ind w:left="720" w:firstLine="0"/>
        <w:rPr>
          <w:rFonts w:ascii="Verdana" w:cs="Verdana" w:eastAsia="Verdana" w:hAnsi="Verdana"/>
          <w:sz w:val="20"/>
          <w:szCs w:val="20"/>
        </w:rPr>
      </w:pPr>
      <w:r w:rsidDel="00000000" w:rsidR="00000000" w:rsidRPr="00000000">
        <w:rPr>
          <w:rFonts w:ascii="Verdana" w:cs="Verdana" w:eastAsia="Verdana" w:hAnsi="Verdana"/>
          <w:i w:val="1"/>
          <w:iCs w:val="1"/>
          <w:sz w:val="20"/>
          <w:szCs w:val="20"/>
          <w:highlight w:val="white"/>
          <w:rtl w:val="0"/>
        </w:rPr>
        <w:t xml:space="preserve">Title 8 </w:t>
      </w:r>
      <w:hyperlink r:id="rId21">
        <w:r w:rsidDel="00000000" w:rsidR="00000000" w:rsidRPr="00000000">
          <w:rPr>
            <w:rFonts w:ascii="Verdana" w:cs="Verdana" w:eastAsia="Verdana" w:hAnsi="Verdana"/>
            <w:i w:val="1"/>
            <w:iCs w:val="1"/>
            <w:sz w:val="20"/>
            <w:szCs w:val="20"/>
            <w:highlight w:val="white"/>
            <w:rtl w:val="0"/>
          </w:rPr>
          <w:t xml:space="preserve">section 3380</w:t>
        </w:r>
      </w:hyperlink>
      <w:r w:rsidDel="00000000" w:rsidR="00000000" w:rsidRPr="00000000">
        <w:rPr>
          <w:rFonts w:ascii="Verdana" w:cs="Verdana" w:eastAsia="Verdana" w:hAnsi="Verdana"/>
          <w:i w:val="1"/>
          <w:iCs w:val="1"/>
          <w:sz w:val="20"/>
          <w:szCs w:val="20"/>
          <w:highlight w:val="white"/>
          <w:rtl w:val="0"/>
        </w:rPr>
        <w:t xml:space="preserve"> Personal Protective Devices requires employers to conduct a hazard assessment to determine if hazards are present in the workplace that necessitate the use of PPE. If an employer identifies COVID-19 as a workplace hazard, they must select and provide exposed employees with properly fitting PPE that will effectively protect employees.</w:t>
      </w:r>
      <w:r w:rsidDel="00000000" w:rsidR="00000000" w:rsidRPr="00000000">
        <w:rPr>
          <w:rtl w:val="0"/>
        </w:rPr>
      </w:r>
    </w:p>
    <w:p w:rsidR="00000000" w:rsidDel="00000000" w:rsidP="00000000" w:rsidRDefault="00000000" w:rsidRPr="00000000" w14:paraId="00000045">
      <w:pPr>
        <w:pageBreakBefore w:val="0"/>
        <w:ind w:left="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6">
      <w:pPr>
        <w:pageBreakBefore w:val="0"/>
        <w:ind w:left="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7">
      <w:pPr>
        <w:pageBreakBefore w:val="0"/>
        <w:ind w:left="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Job Specific Guidelines</w:t>
      </w:r>
    </w:p>
    <w:p w:rsidR="00000000" w:rsidDel="00000000" w:rsidP="00000000" w:rsidRDefault="00000000" w:rsidRPr="00000000" w14:paraId="00000048">
      <w:pPr>
        <w:pageBreakBefore w:val="0"/>
        <w:ind w:left="0" w:firstLine="0"/>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49">
      <w:pPr>
        <w:pageBreakBefore w:val="0"/>
        <w:ind w:left="0" w:firstLine="0"/>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Outdoor Work</w:t>
      </w:r>
    </w:p>
    <w:p w:rsidR="00000000" w:rsidDel="00000000" w:rsidP="00000000" w:rsidRDefault="00000000" w:rsidRPr="00000000" w14:paraId="0000004A">
      <w:pPr>
        <w:pageBreakBefore w:val="0"/>
        <w:ind w:lef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Work conducted in open areas with natural airflow. </w:t>
      </w:r>
    </w:p>
    <w:p w:rsidR="00000000" w:rsidDel="00000000" w:rsidP="00000000" w:rsidRDefault="00000000" w:rsidRPr="00000000" w14:paraId="0000004B">
      <w:pPr>
        <w:pageBreakBefore w:val="0"/>
        <w:ind w:left="0" w:firstLine="0"/>
        <w:rPr>
          <w:rFonts w:ascii="Verdana" w:cs="Verdana" w:eastAsia="Verdana" w:hAnsi="Verdana"/>
          <w:sz w:val="20"/>
          <w:szCs w:val="20"/>
          <w:u w:val="single"/>
        </w:rPr>
      </w:pPr>
      <w:r w:rsidDel="00000000" w:rsidR="00000000" w:rsidRPr="00000000">
        <w:rPr>
          <w:rFonts w:ascii="Verdana" w:cs="Verdana" w:eastAsia="Verdana" w:hAnsi="Verdana"/>
          <w:sz w:val="20"/>
          <w:szCs w:val="20"/>
          <w:u w:val="single"/>
          <w:rtl w:val="0"/>
        </w:rPr>
        <w:t xml:space="preserve">Potting/plant/supply handling</w:t>
      </w:r>
    </w:p>
    <w:p w:rsidR="00000000" w:rsidDel="00000000" w:rsidP="00000000" w:rsidRDefault="00000000" w:rsidRPr="00000000" w14:paraId="0000004C">
      <w:pPr>
        <w:pageBreakBefore w:val="0"/>
        <w:ind w:lef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Washing hands and not touching face after handling plant, amendment or other containers may suffice as a preventative measure. Gloves are an option which may make some people more comfortable, but are not required. If gloves are used, change gloves between tasks. </w:t>
      </w:r>
    </w:p>
    <w:p w:rsidR="00000000" w:rsidDel="00000000" w:rsidP="00000000" w:rsidRDefault="00000000" w:rsidRPr="00000000" w14:paraId="0000004D">
      <w:pPr>
        <w:pageBreakBefore w:val="0"/>
        <w:ind w:left="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E">
      <w:pPr>
        <w:pageBreakBefore w:val="0"/>
        <w:ind w:left="0" w:firstLine="0"/>
        <w:rPr>
          <w:rFonts w:ascii="Verdana" w:cs="Verdana" w:eastAsia="Verdana" w:hAnsi="Verdana"/>
          <w:sz w:val="20"/>
          <w:szCs w:val="20"/>
          <w:u w:val="single"/>
        </w:rPr>
      </w:pPr>
      <w:r w:rsidDel="00000000" w:rsidR="00000000" w:rsidRPr="00000000">
        <w:rPr>
          <w:rFonts w:ascii="Verdana" w:cs="Verdana" w:eastAsia="Verdana" w:hAnsi="Verdana"/>
          <w:sz w:val="20"/>
          <w:szCs w:val="20"/>
          <w:u w:val="single"/>
          <w:rtl w:val="0"/>
        </w:rPr>
        <w:t xml:space="preserve">Light Deprivation </w:t>
      </w:r>
    </w:p>
    <w:p w:rsidR="00000000" w:rsidDel="00000000" w:rsidP="00000000" w:rsidRDefault="00000000" w:rsidRPr="00000000" w14:paraId="0000004F">
      <w:pPr>
        <w:pageBreakBefore w:val="0"/>
        <w:ind w:lef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During the times when tarps are being pulled, especially when working with a co-worker, consider wearing a mask. </w:t>
      </w:r>
    </w:p>
    <w:p w:rsidR="00000000" w:rsidDel="00000000" w:rsidP="00000000" w:rsidRDefault="00000000" w:rsidRPr="00000000" w14:paraId="00000050">
      <w:pPr>
        <w:pageBreakBefore w:val="0"/>
        <w:ind w:left="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1">
      <w:pPr>
        <w:pageBreakBefore w:val="0"/>
        <w:ind w:left="0" w:firstLine="0"/>
        <w:rPr>
          <w:rFonts w:ascii="Verdana" w:cs="Verdana" w:eastAsia="Verdana" w:hAnsi="Verdana"/>
          <w:sz w:val="20"/>
          <w:szCs w:val="20"/>
          <w:u w:val="single"/>
        </w:rPr>
      </w:pPr>
      <w:r w:rsidDel="00000000" w:rsidR="00000000" w:rsidRPr="00000000">
        <w:rPr>
          <w:rFonts w:ascii="Verdana" w:cs="Verdana" w:eastAsia="Verdana" w:hAnsi="Verdana"/>
          <w:sz w:val="20"/>
          <w:szCs w:val="20"/>
          <w:u w:val="single"/>
          <w:rtl w:val="0"/>
        </w:rPr>
        <w:t xml:space="preserve">Site Maintenance</w:t>
      </w:r>
    </w:p>
    <w:p w:rsidR="00000000" w:rsidDel="00000000" w:rsidP="00000000" w:rsidRDefault="00000000" w:rsidRPr="00000000" w14:paraId="00000052">
      <w:pPr>
        <w:pageBreakBefore w:val="0"/>
        <w:ind w:lef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Adapt recommendations for distancing and limiting exposure during routine site operations, including building beds &amp; hoops, maintaining water and road systems, and other farm activities. The </w:t>
      </w:r>
      <w:hyperlink r:id="rId22">
        <w:r w:rsidDel="00000000" w:rsidR="00000000" w:rsidRPr="00000000">
          <w:rPr>
            <w:rFonts w:ascii="Verdana" w:cs="Verdana" w:eastAsia="Verdana" w:hAnsi="Verdana"/>
            <w:color w:val="0000ff"/>
            <w:sz w:val="20"/>
            <w:szCs w:val="20"/>
            <w:u w:val="single"/>
            <w:rtl w:val="0"/>
          </w:rPr>
          <w:t xml:space="preserve">CalOSHA guidance for agriculture</w:t>
        </w:r>
      </w:hyperlink>
      <w:r w:rsidDel="00000000" w:rsidR="00000000" w:rsidRPr="00000000">
        <w:rPr>
          <w:rFonts w:ascii="Verdana" w:cs="Verdana" w:eastAsia="Verdana" w:hAnsi="Verdana"/>
          <w:sz w:val="20"/>
          <w:szCs w:val="20"/>
          <w:rtl w:val="0"/>
        </w:rPr>
        <w:t xml:space="preserve"> may offer suggestions. </w:t>
      </w:r>
    </w:p>
    <w:p w:rsidR="00000000" w:rsidDel="00000000" w:rsidP="00000000" w:rsidRDefault="00000000" w:rsidRPr="00000000" w14:paraId="00000053">
      <w:pPr>
        <w:pageBreakBefore w:val="0"/>
        <w:ind w:lef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Washing hands is the best line of preventive care.  </w:t>
      </w:r>
    </w:p>
    <w:p w:rsidR="00000000" w:rsidDel="00000000" w:rsidP="00000000" w:rsidRDefault="00000000" w:rsidRPr="00000000" w14:paraId="00000054">
      <w:pPr>
        <w:pageBreakBefore w:val="0"/>
        <w:ind w:left="0" w:firstLine="0"/>
        <w:rPr>
          <w:rFonts w:ascii="Verdana" w:cs="Verdana" w:eastAsia="Verdana" w:hAnsi="Verdana"/>
          <w:sz w:val="20"/>
          <w:szCs w:val="20"/>
          <w:u w:val="single"/>
        </w:rPr>
      </w:pPr>
      <w:r w:rsidDel="00000000" w:rsidR="00000000" w:rsidRPr="00000000">
        <w:rPr>
          <w:rFonts w:ascii="Verdana" w:cs="Verdana" w:eastAsia="Verdana" w:hAnsi="Verdana"/>
          <w:sz w:val="20"/>
          <w:szCs w:val="20"/>
          <w:u w:val="single"/>
          <w:rtl w:val="0"/>
        </w:rPr>
        <w:t xml:space="preserve">Supply Runs</w:t>
      </w:r>
    </w:p>
    <w:p w:rsidR="00000000" w:rsidDel="00000000" w:rsidP="00000000" w:rsidRDefault="00000000" w:rsidRPr="00000000" w14:paraId="00000055">
      <w:pPr>
        <w:pageBreakBefore w:val="0"/>
        <w:ind w:lef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Planning ahead by picking up larger supply quantities prevents frequent trips limits exposure. Consider bulk buying, delivery, and utilizing supply stores that offer curbside pickup when ordering ahead when possible. </w:t>
      </w:r>
    </w:p>
    <w:p w:rsidR="00000000" w:rsidDel="00000000" w:rsidP="00000000" w:rsidRDefault="00000000" w:rsidRPr="00000000" w14:paraId="00000056">
      <w:pPr>
        <w:pageBreakBefore w:val="0"/>
        <w:ind w:left="0" w:firstLine="0"/>
        <w:rPr>
          <w:rFonts w:ascii="Verdana" w:cs="Verdana" w:eastAsia="Verdana" w:hAnsi="Verdana"/>
          <w:sz w:val="20"/>
          <w:szCs w:val="20"/>
          <w:u w:val="single"/>
        </w:rPr>
      </w:pPr>
      <w:r w:rsidDel="00000000" w:rsidR="00000000" w:rsidRPr="00000000">
        <w:rPr>
          <w:rtl w:val="0"/>
        </w:rPr>
      </w:r>
    </w:p>
    <w:p w:rsidR="00000000" w:rsidDel="00000000" w:rsidP="00000000" w:rsidRDefault="00000000" w:rsidRPr="00000000" w14:paraId="00000057">
      <w:pPr>
        <w:pageBreakBefore w:val="0"/>
        <w:ind w:left="0" w:firstLine="0"/>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Inside Work</w:t>
      </w:r>
    </w:p>
    <w:p w:rsidR="00000000" w:rsidDel="00000000" w:rsidP="00000000" w:rsidRDefault="00000000" w:rsidRPr="00000000" w14:paraId="00000058">
      <w:pPr>
        <w:pageBreakBefore w:val="0"/>
        <w:ind w:left="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Enclosed propagation, processing, and admin/office areas should follow guidance for inside work. </w:t>
      </w:r>
    </w:p>
    <w:p w:rsidR="00000000" w:rsidDel="00000000" w:rsidP="00000000" w:rsidRDefault="00000000" w:rsidRPr="00000000" w14:paraId="00000059">
      <w:pPr>
        <w:pageBreakBefore w:val="0"/>
        <w:ind w:left="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A">
      <w:pPr>
        <w:pageBreakBefore w:val="0"/>
        <w:ind w:left="0" w:firstLine="0"/>
        <w:rPr>
          <w:rFonts w:ascii="Verdana" w:cs="Verdana" w:eastAsia="Verdana" w:hAnsi="Verdana"/>
          <w:sz w:val="20"/>
          <w:szCs w:val="20"/>
          <w:u w:val="single"/>
        </w:rPr>
      </w:pPr>
      <w:r w:rsidDel="00000000" w:rsidR="00000000" w:rsidRPr="00000000">
        <w:rPr>
          <w:rFonts w:ascii="Verdana" w:cs="Verdana" w:eastAsia="Verdana" w:hAnsi="Verdana"/>
          <w:sz w:val="20"/>
          <w:szCs w:val="20"/>
          <w:u w:val="single"/>
          <w:rtl w:val="0"/>
        </w:rPr>
        <w:t xml:space="preserve">Setting up the Space</w:t>
      </w:r>
    </w:p>
    <w:p w:rsidR="00000000" w:rsidDel="00000000" w:rsidP="00000000" w:rsidRDefault="00000000" w:rsidRPr="00000000" w14:paraId="0000005B">
      <w:pPr>
        <w:pageBreakBefore w:val="0"/>
        <w:numPr>
          <w:ilvl w:val="0"/>
          <w:numId w:val="5"/>
        </w:numPr>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Build a </w:t>
      </w:r>
      <w:hyperlink r:id="rId23">
        <w:r w:rsidDel="00000000" w:rsidR="00000000" w:rsidRPr="00000000">
          <w:rPr>
            <w:rFonts w:ascii="Verdana" w:cs="Verdana" w:eastAsia="Verdana" w:hAnsi="Verdana"/>
            <w:color w:val="1155cc"/>
            <w:sz w:val="20"/>
            <w:szCs w:val="20"/>
            <w:u w:val="single"/>
            <w:rtl w:val="0"/>
          </w:rPr>
          <w:t xml:space="preserve">corsi-rosenthal box</w:t>
        </w:r>
      </w:hyperlink>
      <w:r w:rsidDel="00000000" w:rsidR="00000000" w:rsidRPr="00000000">
        <w:rPr>
          <w:rFonts w:ascii="Verdana" w:cs="Verdana" w:eastAsia="Verdana" w:hAnsi="Verdana"/>
          <w:sz w:val="20"/>
          <w:szCs w:val="20"/>
          <w:rtl w:val="0"/>
        </w:rPr>
        <w:t xml:space="preserve"> for your indoor spaces.</w:t>
      </w:r>
    </w:p>
    <w:p w:rsidR="00000000" w:rsidDel="00000000" w:rsidP="00000000" w:rsidRDefault="00000000" w:rsidRPr="00000000" w14:paraId="0000005C">
      <w:pPr>
        <w:numPr>
          <w:ilvl w:val="0"/>
          <w:numId w:val="5"/>
        </w:numPr>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Wear mask(s) as appropriate to the task and distance, or for longer periods of co-working.</w:t>
      </w:r>
    </w:p>
    <w:p w:rsidR="00000000" w:rsidDel="00000000" w:rsidP="00000000" w:rsidRDefault="00000000" w:rsidRPr="00000000" w14:paraId="0000005D">
      <w:pPr>
        <w:pageBreakBefore w:val="0"/>
        <w:numPr>
          <w:ilvl w:val="0"/>
          <w:numId w:val="5"/>
        </w:numPr>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Cleaning surfaces between tasks if appropriate, and at staffing changes or end of day. </w:t>
      </w:r>
    </w:p>
    <w:p w:rsidR="00000000" w:rsidDel="00000000" w:rsidP="00000000" w:rsidRDefault="00000000" w:rsidRPr="00000000" w14:paraId="0000005E">
      <w:pPr>
        <w:pageBreakBefore w:val="0"/>
        <w:numPr>
          <w:ilvl w:val="0"/>
          <w:numId w:val="5"/>
        </w:numPr>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Staff should disinfect all door handles, tables and surfaces before and after each transfer, packaging session, or as indicated, and at the end of a work day.  </w:t>
      </w:r>
    </w:p>
    <w:p w:rsidR="00000000" w:rsidDel="00000000" w:rsidP="00000000" w:rsidRDefault="00000000" w:rsidRPr="00000000" w14:paraId="0000005F">
      <w:pPr>
        <w:pageBreakBefore w:val="0"/>
        <w:numPr>
          <w:ilvl w:val="0"/>
          <w:numId w:val="5"/>
        </w:numPr>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Wipe down bins/containers used to carry cannabis after each change of inventory; wipe down handles after moving storage containers.</w:t>
      </w:r>
      <w:r w:rsidDel="00000000" w:rsidR="00000000" w:rsidRPr="00000000">
        <w:rPr>
          <w:rtl w:val="0"/>
        </w:rPr>
      </w:r>
    </w:p>
    <w:p w:rsidR="00000000" w:rsidDel="00000000" w:rsidP="00000000" w:rsidRDefault="00000000" w:rsidRPr="00000000" w14:paraId="00000060">
      <w:pPr>
        <w:pageBreakBefore w:val="0"/>
        <w:numPr>
          <w:ilvl w:val="0"/>
          <w:numId w:val="5"/>
        </w:numPr>
        <w:spacing w:after="0" w:afterAutospacing="0"/>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Increased natural airflow is a preventative measure. Opening doors and windows hourly or as available assists with </w:t>
      </w:r>
      <w:r w:rsidDel="00000000" w:rsidR="00000000" w:rsidRPr="00000000">
        <w:rPr>
          <w:rFonts w:ascii="Verdana" w:cs="Verdana" w:eastAsia="Verdana" w:hAnsi="Verdana"/>
          <w:sz w:val="20"/>
          <w:szCs w:val="20"/>
          <w:rtl w:val="0"/>
        </w:rPr>
        <w:t xml:space="preserve">cleaning</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sz w:val="20"/>
          <w:szCs w:val="20"/>
          <w:rtl w:val="0"/>
        </w:rPr>
        <w:t xml:space="preserve">interior</w:t>
      </w:r>
      <w:r w:rsidDel="00000000" w:rsidR="00000000" w:rsidRPr="00000000">
        <w:rPr>
          <w:rFonts w:ascii="Verdana" w:cs="Verdana" w:eastAsia="Verdana" w:hAnsi="Verdana"/>
          <w:sz w:val="20"/>
          <w:szCs w:val="20"/>
          <w:rtl w:val="0"/>
        </w:rPr>
        <w:t xml:space="preserve"> spaces of particulates.  </w:t>
      </w:r>
    </w:p>
    <w:p w:rsidR="00000000" w:rsidDel="00000000" w:rsidP="00000000" w:rsidRDefault="00000000" w:rsidRPr="00000000" w14:paraId="00000061">
      <w:pPr>
        <w:pageBreakBefore w:val="0"/>
        <w:numPr>
          <w:ilvl w:val="0"/>
          <w:numId w:val="5"/>
        </w:numPr>
        <w:spacing w:after="220" w:before="0" w:beforeAutospacing="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Staff shall wear nitrile gloves when handling cannabis; treat it like food!</w:t>
      </w:r>
    </w:p>
    <w:p w:rsidR="00000000" w:rsidDel="00000000" w:rsidP="00000000" w:rsidRDefault="00000000" w:rsidRPr="00000000" w14:paraId="00000062">
      <w:pPr>
        <w:pageBreakBefore w:val="0"/>
        <w:spacing w:after="220" w:before="220" w:lineRule="auto"/>
        <w:rPr>
          <w:rFonts w:ascii="Verdana" w:cs="Verdana" w:eastAsia="Verdana" w:hAnsi="Verdana"/>
          <w:sz w:val="20"/>
          <w:szCs w:val="20"/>
          <w:u w:val="single"/>
        </w:rPr>
      </w:pPr>
      <w:r w:rsidDel="00000000" w:rsidR="00000000" w:rsidRPr="00000000">
        <w:rPr>
          <w:rFonts w:ascii="Verdana" w:cs="Verdana" w:eastAsia="Verdana" w:hAnsi="Verdana"/>
          <w:b w:val="1"/>
          <w:bCs w:val="1"/>
          <w:sz w:val="20"/>
          <w:szCs w:val="20"/>
          <w:rtl w:val="0"/>
        </w:rPr>
        <w:t xml:space="preserve">Site Visits</w:t>
        <w:br w:type="textWrapping"/>
      </w:r>
      <w:r w:rsidDel="00000000" w:rsidR="00000000" w:rsidRPr="00000000">
        <w:rPr>
          <w:rFonts w:ascii="Verdana" w:cs="Verdana" w:eastAsia="Verdana" w:hAnsi="Verdana"/>
          <w:sz w:val="20"/>
          <w:szCs w:val="20"/>
          <w:u w:val="single"/>
          <w:rtl w:val="0"/>
        </w:rPr>
        <w:t xml:space="preserve">Agency, Trade-partner and Contractor/Vendor visits</w:t>
      </w:r>
    </w:p>
    <w:p w:rsidR="00000000" w:rsidDel="00000000" w:rsidP="00000000" w:rsidRDefault="00000000" w:rsidRPr="00000000" w14:paraId="00000063">
      <w:pPr>
        <w:pageBreakBefore w:val="0"/>
        <w:numPr>
          <w:ilvl w:val="0"/>
          <w:numId w:val="3"/>
        </w:numPr>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Be kind and calm in communicating company protective measures are in place</w:t>
      </w:r>
    </w:p>
    <w:p w:rsidR="00000000" w:rsidDel="00000000" w:rsidP="00000000" w:rsidRDefault="00000000" w:rsidRPr="00000000" w14:paraId="00000064">
      <w:pPr>
        <w:pageBreakBefore w:val="0"/>
        <w:numPr>
          <w:ilvl w:val="0"/>
          <w:numId w:val="3"/>
        </w:numPr>
        <w:spacing w:after="0" w:afterAutospacing="0"/>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Pick up, drop off, and other appointments shall be cancelled if any party </w:t>
      </w:r>
      <w:r w:rsidDel="00000000" w:rsidR="00000000" w:rsidRPr="00000000">
        <w:rPr>
          <w:rFonts w:ascii="Verdana" w:cs="Verdana" w:eastAsia="Verdana" w:hAnsi="Verdana"/>
          <w:sz w:val="20"/>
          <w:szCs w:val="20"/>
          <w:rtl w:val="0"/>
        </w:rPr>
        <w:t xml:space="preserve">presents symptoms</w:t>
      </w:r>
      <w:r w:rsidDel="00000000" w:rsidR="00000000" w:rsidRPr="00000000">
        <w:rPr>
          <w:rFonts w:ascii="Verdana" w:cs="Verdana" w:eastAsia="Verdana" w:hAnsi="Verdana"/>
          <w:sz w:val="20"/>
          <w:szCs w:val="20"/>
          <w:rtl w:val="0"/>
        </w:rPr>
        <w:t xml:space="preserve"> OR chooses to for their own comfort level. </w:t>
      </w:r>
      <w:r w:rsidDel="00000000" w:rsidR="00000000" w:rsidRPr="00000000">
        <w:rPr>
          <w:rtl w:val="0"/>
        </w:rPr>
      </w:r>
    </w:p>
    <w:p w:rsidR="00000000" w:rsidDel="00000000" w:rsidP="00000000" w:rsidRDefault="00000000" w:rsidRPr="00000000" w14:paraId="00000065">
      <w:pPr>
        <w:pageBreakBefore w:val="0"/>
        <w:numPr>
          <w:ilvl w:val="0"/>
          <w:numId w:val="3"/>
        </w:numPr>
        <w:spacing w:after="0" w:afterAutospacing="0" w:before="0" w:beforeAutospacing="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Replace handshakes with waves or verbal greetings.</w:t>
      </w:r>
    </w:p>
    <w:p w:rsidR="00000000" w:rsidDel="00000000" w:rsidP="00000000" w:rsidRDefault="00000000" w:rsidRPr="00000000" w14:paraId="00000066">
      <w:pPr>
        <w:pageBreakBefore w:val="0"/>
        <w:numPr>
          <w:ilvl w:val="0"/>
          <w:numId w:val="3"/>
        </w:numPr>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Prevent visitors from coming into close contact.</w:t>
        <w:tab/>
      </w:r>
    </w:p>
    <w:p w:rsidR="00000000" w:rsidDel="00000000" w:rsidP="00000000" w:rsidRDefault="00000000" w:rsidRPr="00000000" w14:paraId="00000067">
      <w:pPr>
        <w:pageBreakBefore w:val="0"/>
        <w:numPr>
          <w:ilvl w:val="0"/>
          <w:numId w:val="3"/>
        </w:numPr>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When distribution comes for pick up/drop off, staff shall wear a mask during the pick up. New gloves shall be worn during each pick up/drop off, and not worn after handling &amp; cleaning incoming transfers. </w:t>
      </w:r>
      <w:r w:rsidDel="00000000" w:rsidR="00000000" w:rsidRPr="00000000">
        <w:rPr>
          <w:rtl w:val="0"/>
        </w:rPr>
      </w:r>
    </w:p>
    <w:p w:rsidR="00000000" w:rsidDel="00000000" w:rsidP="00000000" w:rsidRDefault="00000000" w:rsidRPr="00000000" w14:paraId="00000068">
      <w:pPr>
        <w:pageBreakBefore w:val="0"/>
        <w:numPr>
          <w:ilvl w:val="0"/>
          <w:numId w:val="3"/>
        </w:numPr>
        <w:spacing w:after="0" w:afterAutospacing="0"/>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Place manifests and product (plants or packages) on tables or receiving areas, step away to allow at least 6 feet of space (or the use of face masks if 6 feet distance is not possible) to the other party for inspection, paperwork completion and cash payments.  </w:t>
      </w:r>
    </w:p>
    <w:p w:rsidR="00000000" w:rsidDel="00000000" w:rsidP="00000000" w:rsidRDefault="00000000" w:rsidRPr="00000000" w14:paraId="00000069">
      <w:pPr>
        <w:pageBreakBefore w:val="0"/>
        <w:numPr>
          <w:ilvl w:val="0"/>
          <w:numId w:val="3"/>
        </w:numPr>
        <w:spacing w:after="220" w:before="0" w:beforeAutospacing="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After checking incoming/outbound packages, manifests, and handling payments, staff shall remove gloves and sanitize/wash hands for at least 20 seconds before touching any other surfaces.</w:t>
        <w:tab/>
      </w:r>
    </w:p>
    <w:p w:rsidR="00000000" w:rsidDel="00000000" w:rsidP="00000000" w:rsidRDefault="00000000" w:rsidRPr="00000000" w14:paraId="0000006A">
      <w:pPr>
        <w:pageBreakBefore w:val="0"/>
        <w:spacing w:after="220" w:before="220"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Cash Handling</w:t>
        <w:br w:type="textWrapping"/>
      </w:r>
      <w:r w:rsidDel="00000000" w:rsidR="00000000" w:rsidRPr="00000000">
        <w:rPr>
          <w:rFonts w:ascii="Verdana" w:cs="Verdana" w:eastAsia="Verdana" w:hAnsi="Verdana"/>
          <w:sz w:val="20"/>
          <w:szCs w:val="20"/>
          <w:rtl w:val="0"/>
        </w:rPr>
        <w:t xml:space="preserve">Cash handling shall continue to follow the company’s normal cash handling SOP, with the addition of:</w:t>
      </w:r>
    </w:p>
    <w:p w:rsidR="00000000" w:rsidDel="00000000" w:rsidP="00000000" w:rsidRDefault="00000000" w:rsidRPr="00000000" w14:paraId="0000006B">
      <w:pPr>
        <w:pageBreakBefore w:val="0"/>
        <w:numPr>
          <w:ilvl w:val="0"/>
          <w:numId w:val="2"/>
        </w:numPr>
        <w:spacing w:after="0" w:afterAutospacing="0" w:before="22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Cash handling (receiving, counting, etc) shall be done with the use of gloves and mask </w:t>
      </w:r>
    </w:p>
    <w:p w:rsidR="00000000" w:rsidDel="00000000" w:rsidP="00000000" w:rsidRDefault="00000000" w:rsidRPr="00000000" w14:paraId="0000006C">
      <w:pPr>
        <w:pageBreakBefore w:val="0"/>
        <w:numPr>
          <w:ilvl w:val="0"/>
          <w:numId w:val="2"/>
        </w:numPr>
        <w:spacing w:after="0" w:afterAutospacing="0" w:before="0" w:beforeAutospacing="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After cash count is verified, set aside, preferably in a sealed bag, with verified count, and </w:t>
      </w:r>
      <w:r w:rsidDel="00000000" w:rsidR="00000000" w:rsidRPr="00000000">
        <w:rPr>
          <w:rFonts w:ascii="Verdana" w:cs="Verdana" w:eastAsia="Verdana" w:hAnsi="Verdana"/>
          <w:sz w:val="20"/>
          <w:szCs w:val="20"/>
          <w:rtl w:val="0"/>
        </w:rPr>
        <w:t xml:space="preserve">date</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6D">
      <w:pPr>
        <w:pageBreakBefore w:val="0"/>
        <w:numPr>
          <w:ilvl w:val="0"/>
          <w:numId w:val="2"/>
        </w:numPr>
        <w:spacing w:after="220" w:before="0" w:beforeAutospacing="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Other sanitation measures may be taken, if desired. </w:t>
      </w:r>
    </w:p>
    <w:p w:rsidR="00000000" w:rsidDel="00000000" w:rsidP="00000000" w:rsidRDefault="00000000" w:rsidRPr="00000000" w14:paraId="0000006E">
      <w:pPr>
        <w:pageBreakBefore w:val="0"/>
        <w:spacing w:after="220" w:before="220" w:lineRule="auto"/>
        <w:rPr>
          <w:rFonts w:ascii="Verdana" w:cs="Verdana" w:eastAsia="Verdana" w:hAnsi="Verdana"/>
          <w:sz w:val="20"/>
          <w:szCs w:val="20"/>
        </w:rPr>
      </w:pPr>
      <w:r w:rsidDel="00000000" w:rsidR="00000000" w:rsidRPr="00000000">
        <w:rPr>
          <w:rFonts w:ascii="Verdana" w:cs="Verdana" w:eastAsia="Verdana" w:hAnsi="Verdana"/>
          <w:sz w:val="28"/>
          <w:szCs w:val="28"/>
          <w:rtl w:val="0"/>
        </w:rPr>
        <w:t xml:space="preserve">Records</w:t>
        <w:br w:type="textWrapping"/>
      </w:r>
      <w:r w:rsidDel="00000000" w:rsidR="00000000" w:rsidRPr="00000000">
        <w:rPr>
          <w:rFonts w:ascii="Verdana" w:cs="Verdana" w:eastAsia="Verdana" w:hAnsi="Verdana"/>
          <w:sz w:val="20"/>
          <w:szCs w:val="20"/>
          <w:rtl w:val="0"/>
        </w:rPr>
        <w:t xml:space="preserve">Sanitation / Cleaning Log</w:t>
        <w:br w:type="textWrapping"/>
      </w:r>
      <w:r w:rsidDel="00000000" w:rsidR="00000000" w:rsidRPr="00000000">
        <w:rPr>
          <w:rFonts w:ascii="Verdana" w:cs="Verdana" w:eastAsia="Verdana" w:hAnsi="Verdana"/>
          <w:sz w:val="20"/>
          <w:szCs w:val="20"/>
          <w:rtl w:val="0"/>
        </w:rPr>
        <w:t xml:space="preserve">Illness / Incident Log</w:t>
      </w:r>
      <w:r w:rsidDel="00000000" w:rsidR="00000000" w:rsidRPr="00000000">
        <w:rPr>
          <w:rFonts w:ascii="Verdana" w:cs="Verdana" w:eastAsia="Verdana" w:hAnsi="Verdana"/>
          <w:sz w:val="20"/>
          <w:szCs w:val="20"/>
          <w:rtl w:val="0"/>
        </w:rPr>
        <w:t xml:space="preserve">- (maintained in employee files)</w:t>
      </w:r>
    </w:p>
    <w:p w:rsidR="00000000" w:rsidDel="00000000" w:rsidP="00000000" w:rsidRDefault="00000000" w:rsidRPr="00000000" w14:paraId="0000006F">
      <w:pPr>
        <w:pageBreakBefore w:val="0"/>
        <w:spacing w:after="220" w:before="22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0">
      <w:pPr>
        <w:pageBreakBefore w:val="0"/>
        <w:spacing w:after="220" w:before="22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1">
      <w:pPr>
        <w:pageBreakBefore w:val="0"/>
        <w:spacing w:after="220" w:before="22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72">
      <w:pPr>
        <w:pageBreakBefore w:val="0"/>
        <w:spacing w:after="220" w:before="22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73">
      <w:pPr>
        <w:pageBreakBefore w:val="0"/>
        <w:spacing w:after="220" w:before="22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74">
      <w:pPr>
        <w:pageBreakBefore w:val="0"/>
        <w:spacing w:after="220" w:before="22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75">
      <w:pPr>
        <w:pageBreakBefore w:val="0"/>
        <w:spacing w:after="220" w:before="22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76">
      <w:pPr>
        <w:pageBreakBefore w:val="0"/>
        <w:spacing w:after="220" w:before="22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77">
      <w:pPr>
        <w:pageBreakBefore w:val="0"/>
        <w:spacing w:after="220" w:before="22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78">
      <w:pPr>
        <w:pageBreakBefore w:val="0"/>
        <w:spacing w:after="220" w:before="22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79">
      <w:pPr>
        <w:pageBreakBefore w:val="0"/>
        <w:spacing w:after="220" w:before="22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7A">
      <w:pPr>
        <w:pageBreakBefore w:val="0"/>
        <w:spacing w:after="220" w:before="22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7B">
      <w:pPr>
        <w:pageBreakBefore w:val="0"/>
        <w:spacing w:after="220" w:before="22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7C">
      <w:pPr>
        <w:pageBreakBefore w:val="0"/>
        <w:spacing w:after="220" w:before="22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7D">
      <w:pPr>
        <w:pageBreakBefore w:val="0"/>
        <w:spacing w:after="220" w:before="22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7E">
      <w:pPr>
        <w:pageBreakBefore w:val="0"/>
        <w:spacing w:after="220" w:before="22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7F">
      <w:pPr>
        <w:pageBreakBefore w:val="0"/>
        <w:spacing w:after="220" w:before="22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Sanitation/Cleaning</w:t>
      </w:r>
      <w:r w:rsidDel="00000000" w:rsidR="00000000" w:rsidRPr="00000000">
        <w:rPr>
          <w:rFonts w:ascii="Verdana" w:cs="Verdana" w:eastAsia="Verdana" w:hAnsi="Verdana"/>
          <w:sz w:val="28"/>
          <w:szCs w:val="28"/>
          <w:rtl w:val="0"/>
        </w:rPr>
        <w:t xml:space="preserve"> Log</w:t>
      </w:r>
    </w:p>
    <w:tbl>
      <w:tblPr>
        <w:tblStyle w:val="Table2"/>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0"/>
        <w:gridCol w:w="1230"/>
        <w:gridCol w:w="1695"/>
        <w:gridCol w:w="2475"/>
        <w:gridCol w:w="2835"/>
        <w:tblGridChange w:id="0">
          <w:tblGrid>
            <w:gridCol w:w="1110"/>
            <w:gridCol w:w="1230"/>
            <w:gridCol w:w="1695"/>
            <w:gridCol w:w="2475"/>
            <w:gridCol w:w="28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u w:val="single"/>
              </w:rPr>
            </w:pPr>
            <w:r w:rsidDel="00000000" w:rsidR="00000000" w:rsidRPr="00000000">
              <w:rPr>
                <w:rFonts w:ascii="Verdana" w:cs="Verdana" w:eastAsia="Verdana" w:hAnsi="Verdana"/>
                <w:sz w:val="20"/>
                <w:szCs w:val="20"/>
                <w:u w:val="single"/>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u w:val="single"/>
              </w:rPr>
            </w:pPr>
            <w:r w:rsidDel="00000000" w:rsidR="00000000" w:rsidRPr="00000000">
              <w:rPr>
                <w:rFonts w:ascii="Verdana" w:cs="Verdana" w:eastAsia="Verdana" w:hAnsi="Verdana"/>
                <w:sz w:val="20"/>
                <w:szCs w:val="20"/>
                <w:u w:val="singl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u w:val="single"/>
              </w:rPr>
            </w:pPr>
            <w:r w:rsidDel="00000000" w:rsidR="00000000" w:rsidRPr="00000000">
              <w:rPr>
                <w:rFonts w:ascii="Verdana" w:cs="Verdana" w:eastAsia="Verdana" w:hAnsi="Verdana"/>
                <w:sz w:val="20"/>
                <w:szCs w:val="20"/>
                <w:u w:val="single"/>
                <w:rtl w:val="0"/>
              </w:rPr>
              <w:t xml:space="preserve">Staff Initial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u w:val="single"/>
              </w:rPr>
            </w:pPr>
            <w:r w:rsidDel="00000000" w:rsidR="00000000" w:rsidRPr="00000000">
              <w:rPr>
                <w:rFonts w:ascii="Verdana" w:cs="Verdana" w:eastAsia="Verdana" w:hAnsi="Verdana"/>
                <w:sz w:val="20"/>
                <w:szCs w:val="20"/>
                <w:u w:val="single"/>
                <w:rtl w:val="0"/>
              </w:rPr>
              <w:t xml:space="preserve">Cleaning product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u w:val="single"/>
              </w:rPr>
            </w:pPr>
            <w:r w:rsidDel="00000000" w:rsidR="00000000" w:rsidRPr="00000000">
              <w:rPr>
                <w:rFonts w:ascii="Verdana" w:cs="Verdana" w:eastAsia="Verdana" w:hAnsi="Verdana"/>
                <w:sz w:val="20"/>
                <w:szCs w:val="20"/>
                <w:u w:val="single"/>
                <w:rtl w:val="0"/>
              </w:rPr>
              <w:t xml:space="preserve">Location(s) / item(s) </w:t>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720" w:hRule="atLeast"/>
          <w:tblHeader w:val="0"/>
        </w:trPr>
        <w:tc>
          <w:tcPr>
            <w:shd w:fill="auto" w:val="clear"/>
            <w:tcMar>
              <w:top w:w="100.0" w:type="dxa"/>
              <w:left w:w="100.0" w:type="dxa"/>
              <w:bottom w:w="100.0" w:type="dxa"/>
              <w:right w:w="100.0" w:type="dxa"/>
            </w:tcMar>
            <w:vAlign w:val="bottom"/>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bottom"/>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bottom"/>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bottom"/>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bottom"/>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C6">
      <w:pPr>
        <w:pageBreakBefore w:val="0"/>
        <w:spacing w:after="220" w:before="220" w:lineRule="auto"/>
        <w:rPr>
          <w:rFonts w:ascii="Verdana" w:cs="Verdana" w:eastAsia="Verdana" w:hAnsi="Verdana"/>
          <w:sz w:val="20"/>
          <w:szCs w:val="20"/>
        </w:rPr>
      </w:pPr>
      <w:r w:rsidDel="00000000" w:rsidR="00000000" w:rsidRPr="00000000">
        <w:rPr>
          <w:rtl w:val="0"/>
        </w:rPr>
      </w:r>
    </w:p>
    <w:sectPr>
      <w:headerReference r:id="rId24" w:type="default"/>
      <w:footerReference r:id="rId2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pageBreakBefore w:val="0"/>
      <w:rPr>
        <w:rFonts w:ascii="Verdana" w:cs="Verdana" w:eastAsia="Verdana" w:hAnsi="Verdana"/>
        <w:color w:val="38761d"/>
      </w:rPr>
    </w:pPr>
    <w:r w:rsidDel="00000000" w:rsidR="00000000" w:rsidRPr="00000000">
      <w:rPr>
        <w:rtl w:val="0"/>
      </w:rPr>
    </w:r>
  </w:p>
  <w:p w:rsidR="00000000" w:rsidDel="00000000" w:rsidP="00000000" w:rsidRDefault="00000000" w:rsidRPr="00000000" w14:paraId="000000CA">
    <w:pPr>
      <w:pageBreakBefore w:val="0"/>
      <w:rPr>
        <w:rFonts w:ascii="Verdana" w:cs="Verdana" w:eastAsia="Verdana" w:hAnsi="Verdana"/>
        <w:color w:val="3876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B">
    <w:pPr>
      <w:pageBreakBefore w:val="0"/>
      <w:rPr>
        <w:rFonts w:ascii="Verdana" w:cs="Verdana" w:eastAsia="Verdana" w:hAnsi="Verdana"/>
        <w:color w:val="666666"/>
      </w:rPr>
    </w:pPr>
    <w:r w:rsidDel="00000000" w:rsidR="00000000" w:rsidRPr="00000000">
      <w:rPr>
        <w:rFonts w:ascii="Verdana" w:cs="Verdana" w:eastAsia="Verdana" w:hAnsi="Verdana"/>
        <w:color w:val="666666"/>
        <w:rtl w:val="0"/>
      </w:rPr>
      <w:t xml:space="preserve">Created</w:t>
    </w:r>
    <w:r w:rsidDel="00000000" w:rsidR="00000000" w:rsidRPr="00000000">
      <w:rPr>
        <w:rFonts w:ascii="Verdana" w:cs="Verdana" w:eastAsia="Verdana" w:hAnsi="Verdana"/>
        <w:color w:val="666666"/>
        <w:rtl w:val="0"/>
      </w:rPr>
      <w:t xml:space="preserve"> 4.12.2020 / updated 2026 // Oxalis Integrative Support Services</w:t>
      <w:tab/>
    </w:r>
  </w:p>
  <w:p w:rsidR="00000000" w:rsidDel="00000000" w:rsidP="00000000" w:rsidRDefault="00000000" w:rsidRPr="00000000" w14:paraId="000000CC">
    <w:pPr>
      <w:pageBreakBefore w:val="0"/>
      <w:rPr>
        <w:rFonts w:ascii="Verdana" w:cs="Verdana" w:eastAsia="Verdana" w:hAnsi="Verdana"/>
        <w:color w:val="666666"/>
        <w:sz w:val="20"/>
        <w:szCs w:val="20"/>
      </w:rPr>
    </w:pPr>
    <w:r w:rsidDel="00000000" w:rsidR="00000000" w:rsidRPr="00000000">
      <w:rPr>
        <w:rFonts w:ascii="Verdana" w:cs="Verdana" w:eastAsia="Verdana" w:hAnsi="Verdana"/>
        <w:color w:val="666666"/>
        <w:rtl w:val="0"/>
      </w:rPr>
      <w:t xml:space="preserve">oxaliscalifornia.com</w:t>
      <w:tab/>
      <w:tab/>
      <w:tab/>
    </w:r>
    <w:r w:rsidDel="00000000" w:rsidR="00000000" w:rsidRPr="00000000">
      <w:rPr>
        <w:rFonts w:ascii="Verdana" w:cs="Verdana" w:eastAsia="Verdana" w:hAnsi="Verdana"/>
        <w:color w:val="666666"/>
        <w:sz w:val="20"/>
        <w:szCs w:val="20"/>
        <w:rtl w:val="0"/>
      </w:rPr>
      <w:t xml:space="preserve"> </w:t>
      <w:tab/>
      <w:tab/>
      <w:tab/>
      <w:tab/>
      <w:tab/>
      <w:tab/>
      <w:t xml:space="preserve">pg </w:t>
    </w:r>
    <w:r w:rsidDel="00000000" w:rsidR="00000000" w:rsidRPr="00000000">
      <w:rPr>
        <w:rFonts w:ascii="Verdana" w:cs="Verdana" w:eastAsia="Verdana" w:hAnsi="Verdana"/>
        <w:color w:val="666666"/>
        <w:sz w:val="20"/>
        <w:szCs w:val="20"/>
      </w:rPr>
      <w:fldChar w:fldCharType="begin"/>
      <w:instrText xml:space="preserve">PAGE</w:instrText>
      <w:fldChar w:fldCharType="separate"/>
      <w:fldChar w:fldCharType="end"/>
    </w:r>
    <w:r w:rsidDel="00000000" w:rsidR="00000000" w:rsidRPr="00000000">
      <w:rPr>
        <w:rFonts w:ascii="Verdana" w:cs="Verdana" w:eastAsia="Verdana" w:hAnsi="Verdana"/>
        <w:color w:val="666666"/>
        <w:sz w:val="20"/>
        <w:szCs w:val="20"/>
        <w:rtl w:val="0"/>
      </w:rPr>
      <w:tab/>
      <w:tab/>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pageBreakBefore w:val="0"/>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COVID-19 Outbreak and Contamination Prevention Guidance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8">
    <w:pPr>
      <w:pageBreakBefore w:val="0"/>
      <w:rPr>
        <w:rFonts w:ascii="Helvetica Neue" w:cs="Helvetica Neue" w:eastAsia="Helvetica Neue" w:hAnsi="Helvetica Neue"/>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open?id=1B4Y3iX9kynYy6OkWXO8WKwReHvW_k9DG" TargetMode="External"/><Relationship Id="rId22" Type="http://schemas.openxmlformats.org/officeDocument/2006/relationships/hyperlink" Target="https://www.dir.ca.gov/dosh/Coronavirus/COVID-19-Infection-Prevention-in-Agriculture.pdf" TargetMode="External"/><Relationship Id="rId21" Type="http://schemas.openxmlformats.org/officeDocument/2006/relationships/hyperlink" Target="https://www.dir.ca.gov/title8/3380.html" TargetMode="External"/><Relationship Id="rId24" Type="http://schemas.openxmlformats.org/officeDocument/2006/relationships/header" Target="header1.xml"/><Relationship Id="rId23" Type="http://schemas.openxmlformats.org/officeDocument/2006/relationships/hyperlink" Target="https://engineering.ucdavis.edu/news/science-action-how-build-corsi-rosenthal-bo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dc.gov/covid/index.html"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rive.google.com/file/d/18q_tj9ciViWXHxE2vMDdZex3tnjNQOeu/view?usp=sharing" TargetMode="External"/><Relationship Id="rId7" Type="http://schemas.openxmlformats.org/officeDocument/2006/relationships/hyperlink" Target="https://engineering.ucdavis.edu/news/science-action-how-build-corsi-rosenthal-box" TargetMode="External"/><Relationship Id="rId8" Type="http://schemas.openxmlformats.org/officeDocument/2006/relationships/hyperlink" Target="https://docs.google.com/document/d/1dMm1ke0hm_FlCJ1Sp5IvQMJkEJt3pAtPfRCUYqp43-o/edit" TargetMode="External"/><Relationship Id="rId11" Type="http://schemas.openxmlformats.org/officeDocument/2006/relationships/hyperlink" Target="https://www.dir.ca.gov/dosh/coronavirus/" TargetMode="External"/><Relationship Id="rId10" Type="http://schemas.openxmlformats.org/officeDocument/2006/relationships/hyperlink" Target="https://www.osha.gov/Publications/OSHA3990.pdf" TargetMode="External"/><Relationship Id="rId13" Type="http://schemas.openxmlformats.org/officeDocument/2006/relationships/hyperlink" Target="https://wwwnc.cdc.gov/travel" TargetMode="External"/><Relationship Id="rId12" Type="http://schemas.openxmlformats.org/officeDocument/2006/relationships/hyperlink" Target="https://wwwnc.cdc.gov/travel" TargetMode="External"/><Relationship Id="rId15" Type="http://schemas.openxmlformats.org/officeDocument/2006/relationships/hyperlink" Target="https://wwwnc.cdc.gov/travel" TargetMode="External"/><Relationship Id="rId14" Type="http://schemas.openxmlformats.org/officeDocument/2006/relationships/hyperlink" Target="https://wwwnc.cdc.gov/travel" TargetMode="External"/><Relationship Id="rId17" Type="http://schemas.openxmlformats.org/officeDocument/2006/relationships/hyperlink" Target="https://drive.google.com/open?id=1ZMh4z5Xuf6Zu2ACYbap4hPdswk_ghle-" TargetMode="External"/><Relationship Id="rId16" Type="http://schemas.openxmlformats.org/officeDocument/2006/relationships/hyperlink" Target="https://wwwnc.cdc.gov/travel" TargetMode="External"/><Relationship Id="rId19" Type="http://schemas.openxmlformats.org/officeDocument/2006/relationships/hyperlink" Target="https://drive.google.com/file/d/1FcvyLGRj9c8zkkduThEHXuPGTq9pWzZe/view?usp=sharing" TargetMode="External"/><Relationship Id="rId18" Type="http://schemas.openxmlformats.org/officeDocument/2006/relationships/hyperlink" Target="https://www.osha.gov/Publications/OSHA3990.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